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7DD0" w14:textId="5658CA9C" w:rsidR="00703AD8" w:rsidRPr="00791AD0" w:rsidRDefault="00703AD8" w:rsidP="00703AD8">
      <w:pPr>
        <w:rPr>
          <w:rFonts w:ascii="Arial" w:hAnsi="Arial" w:cs="Arial"/>
          <w:b/>
          <w:sz w:val="20"/>
          <w:szCs w:val="20"/>
        </w:rPr>
      </w:pPr>
      <w:r w:rsidRPr="00791AD0">
        <w:rPr>
          <w:rFonts w:ascii="Arial" w:hAnsi="Arial" w:cs="Arial"/>
          <w:b/>
          <w:sz w:val="20"/>
          <w:szCs w:val="20"/>
        </w:rPr>
        <w:t>A3</w:t>
      </w:r>
      <w:r w:rsidR="00791AD0" w:rsidRPr="00791AD0">
        <w:rPr>
          <w:rFonts w:ascii="Arial" w:hAnsi="Arial" w:cs="Arial"/>
          <w:b/>
          <w:sz w:val="20"/>
          <w:szCs w:val="20"/>
        </w:rPr>
        <w:t>5</w:t>
      </w:r>
      <w:r w:rsidRPr="00791AD0">
        <w:rPr>
          <w:rFonts w:ascii="Arial" w:hAnsi="Arial" w:cs="Arial"/>
          <w:b/>
          <w:sz w:val="20"/>
          <w:szCs w:val="20"/>
        </w:rPr>
        <w:t>0 </w:t>
      </w:r>
    </w:p>
    <w:p w14:paraId="41267765" w14:textId="72F1F662" w:rsidR="00703AD8" w:rsidRPr="00791AD0" w:rsidRDefault="00322AD2" w:rsidP="00703AD8">
      <w:pPr>
        <w:jc w:val="center"/>
        <w:rPr>
          <w:rFonts w:ascii="Arial" w:hAnsi="Arial" w:cs="Arial"/>
          <w:sz w:val="20"/>
          <w:szCs w:val="20"/>
          <w:highlight w:val="yellow"/>
        </w:rPr>
      </w:pPr>
      <w:r>
        <w:rPr>
          <w:noProof/>
        </w:rPr>
        <w:drawing>
          <wp:inline distT="0" distB="0" distL="0" distR="0" wp14:anchorId="4785FBF9" wp14:editId="4BF6095E">
            <wp:extent cx="5170612" cy="1397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7616" cy="1426559"/>
                    </a:xfrm>
                    <a:prstGeom prst="rect">
                      <a:avLst/>
                    </a:prstGeom>
                  </pic:spPr>
                </pic:pic>
              </a:graphicData>
            </a:graphic>
          </wp:inline>
        </w:drawing>
      </w:r>
    </w:p>
    <w:p w14:paraId="7BBF2791" w14:textId="77777777" w:rsidR="00703AD8" w:rsidRPr="00FF71C9" w:rsidRDefault="00703AD8" w:rsidP="00703AD8">
      <w:pPr>
        <w:rPr>
          <w:rFonts w:ascii="Arial" w:hAnsi="Arial" w:cs="Arial"/>
          <w:sz w:val="20"/>
          <w:szCs w:val="20"/>
        </w:rPr>
      </w:pPr>
      <w:r w:rsidRPr="00FF71C9">
        <w:rPr>
          <w:rFonts w:ascii="Arial" w:hAnsi="Arial" w:cs="Arial"/>
          <w:b/>
          <w:bCs/>
          <w:sz w:val="20"/>
          <w:szCs w:val="20"/>
        </w:rPr>
        <w:t>Compartments</w:t>
      </w:r>
    </w:p>
    <w:p w14:paraId="6F5DE99F" w14:textId="77777777" w:rsidR="00703AD8" w:rsidRPr="00FF71C9" w:rsidRDefault="00703AD8" w:rsidP="00703AD8">
      <w:pPr>
        <w:ind w:left="720"/>
        <w:rPr>
          <w:rFonts w:ascii="Arial" w:hAnsi="Arial" w:cs="Arial"/>
          <w:sz w:val="20"/>
          <w:szCs w:val="20"/>
          <w:u w:val="single"/>
        </w:rPr>
      </w:pPr>
      <w:r w:rsidRPr="00FF71C9">
        <w:rPr>
          <w:rFonts w:ascii="Arial" w:hAnsi="Arial" w:cs="Arial"/>
          <w:sz w:val="20"/>
          <w:szCs w:val="20"/>
          <w:u w:val="single"/>
        </w:rPr>
        <w:t>Maximum weights and volumes:</w:t>
      </w:r>
    </w:p>
    <w:p w14:paraId="00D87406" w14:textId="77777777" w:rsidR="00703AD8" w:rsidRPr="00FF71C9" w:rsidRDefault="00703AD8" w:rsidP="00703AD8">
      <w:pPr>
        <w:ind w:left="1440"/>
        <w:rPr>
          <w:rFonts w:ascii="Arial" w:hAnsi="Arial" w:cs="Arial"/>
          <w:sz w:val="20"/>
          <w:szCs w:val="20"/>
        </w:rPr>
      </w:pPr>
      <w:r w:rsidRPr="00FF71C9">
        <w:rPr>
          <w:rFonts w:ascii="Arial" w:hAnsi="Arial" w:cs="Arial"/>
          <w:sz w:val="20"/>
          <w:szCs w:val="20"/>
        </w:rPr>
        <w:t xml:space="preserve">This table shows the maximum weights and volumes per compartment 1, 2, 3, 4 and 5: </w:t>
      </w:r>
    </w:p>
    <w:p w14:paraId="2CADCA28" w14:textId="77777777" w:rsidR="00BC5560" w:rsidRPr="00FF71C9" w:rsidRDefault="00BC5560" w:rsidP="00BC5560">
      <w:pPr>
        <w:ind w:left="1440"/>
        <w:rPr>
          <w:rFonts w:ascii="Arial" w:hAnsi="Arial" w:cs="Arial"/>
          <w:sz w:val="20"/>
          <w:szCs w:val="20"/>
        </w:rPr>
      </w:pPr>
      <w:r w:rsidRPr="00FF71C9">
        <w:rPr>
          <w:rFonts w:ascii="Arial" w:hAnsi="Arial" w:cs="Arial"/>
          <w:b/>
          <w:bCs/>
          <w:sz w:val="20"/>
          <w:szCs w:val="20"/>
        </w:rPr>
        <w:t>Note:</w:t>
      </w:r>
      <w:r w:rsidRPr="00FF71C9">
        <w:rPr>
          <w:rFonts w:ascii="Arial" w:hAnsi="Arial" w:cs="Arial"/>
          <w:sz w:val="20"/>
          <w:szCs w:val="20"/>
        </w:rPr>
        <w:t xml:space="preserve"> NA indicates that volume figure is not given.  </w:t>
      </w:r>
    </w:p>
    <w:tbl>
      <w:tblPr>
        <w:tblStyle w:val="TableGrid"/>
        <w:tblW w:w="8053" w:type="dxa"/>
        <w:tblInd w:w="1440" w:type="dxa"/>
        <w:tblLayout w:type="fixed"/>
        <w:tblLook w:val="04A0" w:firstRow="1" w:lastRow="0" w:firstColumn="1" w:lastColumn="0" w:noHBand="0" w:noVBand="1"/>
      </w:tblPr>
      <w:tblGrid>
        <w:gridCol w:w="2383"/>
        <w:gridCol w:w="1158"/>
        <w:gridCol w:w="1110"/>
        <w:gridCol w:w="1163"/>
        <w:gridCol w:w="1105"/>
        <w:gridCol w:w="1134"/>
      </w:tblGrid>
      <w:tr w:rsidR="00BC5560" w:rsidRPr="00FF71C9" w14:paraId="146A2649" w14:textId="77777777" w:rsidTr="002E554A">
        <w:tc>
          <w:tcPr>
            <w:tcW w:w="2383" w:type="dxa"/>
          </w:tcPr>
          <w:p w14:paraId="22312491" w14:textId="77777777" w:rsidR="00BC5560" w:rsidRPr="00FF71C9" w:rsidRDefault="00BC5560" w:rsidP="00206038">
            <w:pPr>
              <w:rPr>
                <w:rFonts w:ascii="Arial" w:hAnsi="Arial" w:cs="Arial"/>
                <w:sz w:val="20"/>
                <w:szCs w:val="20"/>
              </w:rPr>
            </w:pPr>
          </w:p>
        </w:tc>
        <w:tc>
          <w:tcPr>
            <w:tcW w:w="5670" w:type="dxa"/>
            <w:gridSpan w:val="5"/>
          </w:tcPr>
          <w:p w14:paraId="5254A5D1" w14:textId="77777777" w:rsidR="00BC5560" w:rsidRPr="00FF71C9" w:rsidRDefault="00BC5560" w:rsidP="00206038">
            <w:pPr>
              <w:rPr>
                <w:rFonts w:ascii="Arial" w:hAnsi="Arial" w:cs="Arial"/>
                <w:b/>
                <w:sz w:val="20"/>
                <w:szCs w:val="20"/>
              </w:rPr>
            </w:pPr>
            <w:r w:rsidRPr="00FF71C9">
              <w:rPr>
                <w:rFonts w:ascii="Arial" w:hAnsi="Arial" w:cs="Arial"/>
                <w:b/>
                <w:sz w:val="20"/>
                <w:szCs w:val="20"/>
              </w:rPr>
              <w:t>Compartment</w:t>
            </w:r>
          </w:p>
        </w:tc>
      </w:tr>
      <w:tr w:rsidR="002E554A" w:rsidRPr="00FF71C9" w14:paraId="484BCEB8" w14:textId="77777777" w:rsidTr="002E554A">
        <w:tc>
          <w:tcPr>
            <w:tcW w:w="2383" w:type="dxa"/>
          </w:tcPr>
          <w:p w14:paraId="474B6C73" w14:textId="77777777" w:rsidR="002E554A" w:rsidRPr="00FF71C9" w:rsidRDefault="002E554A" w:rsidP="00206038">
            <w:pPr>
              <w:rPr>
                <w:rFonts w:ascii="Arial" w:hAnsi="Arial" w:cs="Arial"/>
                <w:sz w:val="20"/>
                <w:szCs w:val="20"/>
              </w:rPr>
            </w:pPr>
          </w:p>
        </w:tc>
        <w:tc>
          <w:tcPr>
            <w:tcW w:w="1158" w:type="dxa"/>
          </w:tcPr>
          <w:p w14:paraId="338C5EE1" w14:textId="77777777" w:rsidR="002E554A" w:rsidRPr="00FF71C9" w:rsidRDefault="002E554A" w:rsidP="00206038">
            <w:pPr>
              <w:rPr>
                <w:rFonts w:ascii="Arial" w:hAnsi="Arial" w:cs="Arial"/>
                <w:b/>
                <w:sz w:val="20"/>
                <w:szCs w:val="20"/>
              </w:rPr>
            </w:pPr>
            <w:r w:rsidRPr="00FF71C9">
              <w:rPr>
                <w:rFonts w:ascii="Arial" w:hAnsi="Arial" w:cs="Arial"/>
                <w:b/>
                <w:sz w:val="20"/>
                <w:szCs w:val="20"/>
              </w:rPr>
              <w:t>1</w:t>
            </w:r>
          </w:p>
        </w:tc>
        <w:tc>
          <w:tcPr>
            <w:tcW w:w="1110" w:type="dxa"/>
          </w:tcPr>
          <w:p w14:paraId="2B20B52E" w14:textId="77777777" w:rsidR="002E554A" w:rsidRPr="00FF71C9" w:rsidRDefault="002E554A" w:rsidP="00206038">
            <w:pPr>
              <w:rPr>
                <w:rFonts w:ascii="Arial" w:hAnsi="Arial" w:cs="Arial"/>
                <w:b/>
                <w:sz w:val="20"/>
                <w:szCs w:val="20"/>
              </w:rPr>
            </w:pPr>
            <w:r w:rsidRPr="00FF71C9">
              <w:rPr>
                <w:rFonts w:ascii="Arial" w:hAnsi="Arial" w:cs="Arial"/>
                <w:b/>
                <w:sz w:val="20"/>
                <w:szCs w:val="20"/>
              </w:rPr>
              <w:t>2</w:t>
            </w:r>
          </w:p>
        </w:tc>
        <w:tc>
          <w:tcPr>
            <w:tcW w:w="1163" w:type="dxa"/>
          </w:tcPr>
          <w:p w14:paraId="20D37E94" w14:textId="77777777" w:rsidR="002E554A" w:rsidRPr="00FF71C9" w:rsidRDefault="002E554A" w:rsidP="00206038">
            <w:pPr>
              <w:rPr>
                <w:rFonts w:ascii="Arial" w:hAnsi="Arial" w:cs="Arial"/>
                <w:b/>
                <w:sz w:val="20"/>
                <w:szCs w:val="20"/>
              </w:rPr>
            </w:pPr>
            <w:r w:rsidRPr="00FF71C9">
              <w:rPr>
                <w:rFonts w:ascii="Arial" w:hAnsi="Arial" w:cs="Arial"/>
                <w:b/>
                <w:sz w:val="20"/>
                <w:szCs w:val="20"/>
              </w:rPr>
              <w:t>3</w:t>
            </w:r>
          </w:p>
        </w:tc>
        <w:tc>
          <w:tcPr>
            <w:tcW w:w="1105" w:type="dxa"/>
          </w:tcPr>
          <w:p w14:paraId="6743C113" w14:textId="77777777" w:rsidR="002E554A" w:rsidRPr="00FF71C9" w:rsidRDefault="002E554A" w:rsidP="00206038">
            <w:pPr>
              <w:rPr>
                <w:rFonts w:ascii="Arial" w:hAnsi="Arial" w:cs="Arial"/>
                <w:b/>
                <w:sz w:val="20"/>
                <w:szCs w:val="20"/>
              </w:rPr>
            </w:pPr>
            <w:r w:rsidRPr="00FF71C9">
              <w:rPr>
                <w:rFonts w:ascii="Arial" w:hAnsi="Arial" w:cs="Arial"/>
                <w:b/>
                <w:sz w:val="20"/>
                <w:szCs w:val="20"/>
              </w:rPr>
              <w:t>4</w:t>
            </w:r>
          </w:p>
        </w:tc>
        <w:tc>
          <w:tcPr>
            <w:tcW w:w="1134" w:type="dxa"/>
          </w:tcPr>
          <w:p w14:paraId="12AE6B01" w14:textId="0A3DC5FF" w:rsidR="002E554A" w:rsidRPr="00FF71C9" w:rsidRDefault="002E554A" w:rsidP="00206038">
            <w:pPr>
              <w:rPr>
                <w:rFonts w:ascii="Arial" w:hAnsi="Arial" w:cs="Arial"/>
                <w:b/>
                <w:sz w:val="20"/>
                <w:szCs w:val="20"/>
              </w:rPr>
            </w:pPr>
            <w:r w:rsidRPr="00FF71C9">
              <w:rPr>
                <w:rFonts w:ascii="Arial" w:hAnsi="Arial" w:cs="Arial"/>
                <w:b/>
                <w:sz w:val="20"/>
                <w:szCs w:val="20"/>
              </w:rPr>
              <w:t>5</w:t>
            </w:r>
          </w:p>
        </w:tc>
      </w:tr>
      <w:tr w:rsidR="002E554A" w:rsidRPr="00FF71C9" w14:paraId="1E91ED97" w14:textId="77777777" w:rsidTr="002E554A">
        <w:tc>
          <w:tcPr>
            <w:tcW w:w="2383" w:type="dxa"/>
          </w:tcPr>
          <w:p w14:paraId="1F463C04" w14:textId="77777777" w:rsidR="002E554A" w:rsidRPr="00FF71C9" w:rsidRDefault="002E554A" w:rsidP="00BC5560">
            <w:pPr>
              <w:rPr>
                <w:rFonts w:ascii="Arial" w:hAnsi="Arial" w:cs="Arial"/>
                <w:sz w:val="20"/>
                <w:szCs w:val="20"/>
              </w:rPr>
            </w:pPr>
            <w:r w:rsidRPr="00FF71C9">
              <w:rPr>
                <w:rFonts w:ascii="Arial" w:hAnsi="Arial" w:cs="Arial"/>
                <w:sz w:val="20"/>
                <w:szCs w:val="20"/>
              </w:rPr>
              <w:t>Weight (kg)</w:t>
            </w:r>
          </w:p>
        </w:tc>
        <w:tc>
          <w:tcPr>
            <w:tcW w:w="1158" w:type="dxa"/>
          </w:tcPr>
          <w:p w14:paraId="647930C1" w14:textId="33641134" w:rsidR="002E554A" w:rsidRPr="00FF71C9" w:rsidRDefault="00FF71C9" w:rsidP="00BC5560">
            <w:pPr>
              <w:rPr>
                <w:rFonts w:ascii="Arial" w:hAnsi="Arial" w:cs="Arial"/>
                <w:sz w:val="20"/>
                <w:szCs w:val="20"/>
              </w:rPr>
            </w:pPr>
            <w:r w:rsidRPr="00FF71C9">
              <w:rPr>
                <w:rFonts w:ascii="Arial" w:hAnsi="Arial" w:cs="Arial"/>
                <w:sz w:val="20"/>
                <w:szCs w:val="20"/>
              </w:rPr>
              <w:t>12696</w:t>
            </w:r>
          </w:p>
        </w:tc>
        <w:tc>
          <w:tcPr>
            <w:tcW w:w="1110" w:type="dxa"/>
          </w:tcPr>
          <w:p w14:paraId="18504B03" w14:textId="1AA7434F" w:rsidR="002E554A" w:rsidRPr="00FF71C9" w:rsidRDefault="002E554A" w:rsidP="00BC5560">
            <w:pPr>
              <w:rPr>
                <w:rFonts w:ascii="Arial" w:hAnsi="Arial" w:cs="Arial"/>
                <w:sz w:val="20"/>
                <w:szCs w:val="20"/>
              </w:rPr>
            </w:pPr>
            <w:r w:rsidRPr="00FF71C9">
              <w:rPr>
                <w:rFonts w:ascii="Arial" w:hAnsi="Arial" w:cs="Arial"/>
                <w:sz w:val="20"/>
                <w:szCs w:val="20"/>
              </w:rPr>
              <w:t>20412</w:t>
            </w:r>
          </w:p>
        </w:tc>
        <w:tc>
          <w:tcPr>
            <w:tcW w:w="1163" w:type="dxa"/>
          </w:tcPr>
          <w:p w14:paraId="5B5A5EF8" w14:textId="57EB0592" w:rsidR="002E554A" w:rsidRPr="00FF71C9" w:rsidRDefault="00FF71C9" w:rsidP="00BC5560">
            <w:pPr>
              <w:rPr>
                <w:rFonts w:ascii="Arial" w:hAnsi="Arial" w:cs="Arial"/>
                <w:sz w:val="20"/>
                <w:szCs w:val="20"/>
              </w:rPr>
            </w:pPr>
            <w:r w:rsidRPr="00FF71C9">
              <w:rPr>
                <w:rFonts w:ascii="Arial" w:hAnsi="Arial" w:cs="Arial"/>
                <w:sz w:val="20"/>
                <w:szCs w:val="20"/>
              </w:rPr>
              <w:t>10206</w:t>
            </w:r>
          </w:p>
        </w:tc>
        <w:tc>
          <w:tcPr>
            <w:tcW w:w="1105" w:type="dxa"/>
          </w:tcPr>
          <w:p w14:paraId="6A146C0B" w14:textId="6ED9CEED" w:rsidR="002E554A" w:rsidRPr="00FF71C9" w:rsidRDefault="00FF71C9" w:rsidP="00BC5560">
            <w:pPr>
              <w:rPr>
                <w:rFonts w:ascii="Arial" w:hAnsi="Arial" w:cs="Arial"/>
                <w:sz w:val="20"/>
                <w:szCs w:val="20"/>
              </w:rPr>
            </w:pPr>
            <w:r w:rsidRPr="00FF71C9">
              <w:rPr>
                <w:rFonts w:ascii="Arial" w:hAnsi="Arial" w:cs="Arial"/>
                <w:sz w:val="20"/>
                <w:szCs w:val="20"/>
              </w:rPr>
              <w:t>15870</w:t>
            </w:r>
          </w:p>
        </w:tc>
        <w:tc>
          <w:tcPr>
            <w:tcW w:w="1134" w:type="dxa"/>
          </w:tcPr>
          <w:p w14:paraId="00C4F259" w14:textId="34C095DC" w:rsidR="002E554A" w:rsidRPr="00FF71C9" w:rsidRDefault="00FF71C9" w:rsidP="00FF71C9">
            <w:pPr>
              <w:rPr>
                <w:rFonts w:ascii="Arial" w:hAnsi="Arial" w:cs="Arial"/>
                <w:sz w:val="20"/>
                <w:szCs w:val="20"/>
              </w:rPr>
            </w:pPr>
            <w:r w:rsidRPr="00FF71C9">
              <w:rPr>
                <w:rFonts w:ascii="Arial" w:hAnsi="Arial" w:cs="Arial"/>
                <w:sz w:val="20"/>
                <w:szCs w:val="20"/>
              </w:rPr>
              <w:t>1500</w:t>
            </w:r>
          </w:p>
        </w:tc>
      </w:tr>
      <w:tr w:rsidR="00CF0689" w:rsidRPr="00CF0689" w14:paraId="292FE096" w14:textId="77777777" w:rsidTr="002E554A">
        <w:tc>
          <w:tcPr>
            <w:tcW w:w="2383" w:type="dxa"/>
          </w:tcPr>
          <w:p w14:paraId="5F54889B" w14:textId="5DFDEFBB" w:rsidR="00CF0689" w:rsidRPr="00CF0689" w:rsidRDefault="00CF0689" w:rsidP="00CF0689">
            <w:pPr>
              <w:rPr>
                <w:rFonts w:ascii="Arial" w:hAnsi="Arial" w:cs="Arial"/>
                <w:sz w:val="20"/>
                <w:szCs w:val="20"/>
              </w:rPr>
            </w:pPr>
            <w:r w:rsidRPr="00CF0689">
              <w:rPr>
                <w:rFonts w:ascii="Arial" w:hAnsi="Arial" w:cs="Arial"/>
                <w:sz w:val="20"/>
                <w:szCs w:val="20"/>
              </w:rPr>
              <w:t>Combined weight (kg) </w:t>
            </w:r>
          </w:p>
        </w:tc>
        <w:tc>
          <w:tcPr>
            <w:tcW w:w="2268" w:type="dxa"/>
            <w:gridSpan w:val="2"/>
          </w:tcPr>
          <w:p w14:paraId="490983FA" w14:textId="13355B75" w:rsidR="00CF0689" w:rsidRPr="00CF0689" w:rsidRDefault="00CF0689" w:rsidP="00CF0689">
            <w:pPr>
              <w:rPr>
                <w:rFonts w:ascii="Arial" w:hAnsi="Arial" w:cs="Arial"/>
                <w:sz w:val="20"/>
                <w:szCs w:val="20"/>
              </w:rPr>
            </w:pPr>
            <w:r w:rsidRPr="00CF0689">
              <w:rPr>
                <w:rFonts w:ascii="Arial" w:hAnsi="Arial" w:cs="Arial"/>
                <w:sz w:val="20"/>
                <w:szCs w:val="20"/>
                <w:lang w:val="da-DK"/>
              </w:rPr>
              <w:t>22000</w:t>
            </w:r>
          </w:p>
        </w:tc>
        <w:tc>
          <w:tcPr>
            <w:tcW w:w="2268" w:type="dxa"/>
            <w:gridSpan w:val="2"/>
          </w:tcPr>
          <w:p w14:paraId="61B96AEB" w14:textId="2C715778" w:rsidR="00CF0689" w:rsidRPr="00CF0689" w:rsidRDefault="00CF0689" w:rsidP="00CF0689">
            <w:pPr>
              <w:rPr>
                <w:rFonts w:ascii="Arial" w:hAnsi="Arial" w:cs="Arial"/>
                <w:sz w:val="20"/>
                <w:szCs w:val="20"/>
              </w:rPr>
            </w:pPr>
            <w:r w:rsidRPr="00CF0689">
              <w:rPr>
                <w:rFonts w:ascii="Arial" w:hAnsi="Arial" w:cs="Arial"/>
                <w:sz w:val="20"/>
                <w:szCs w:val="20"/>
                <w:lang w:val="da-DK"/>
              </w:rPr>
              <w:t>19000</w:t>
            </w:r>
          </w:p>
        </w:tc>
        <w:tc>
          <w:tcPr>
            <w:tcW w:w="1134" w:type="dxa"/>
          </w:tcPr>
          <w:p w14:paraId="1105DE5A" w14:textId="77777777" w:rsidR="00CF0689" w:rsidRPr="00CF0689" w:rsidRDefault="00CF0689" w:rsidP="00CF0689">
            <w:pPr>
              <w:rPr>
                <w:rFonts w:ascii="Arial" w:hAnsi="Arial" w:cs="Arial"/>
                <w:sz w:val="20"/>
                <w:szCs w:val="20"/>
              </w:rPr>
            </w:pPr>
            <w:r w:rsidRPr="00CF0689">
              <w:rPr>
                <w:rFonts w:ascii="Arial" w:hAnsi="Arial" w:cs="Arial"/>
                <w:sz w:val="20"/>
                <w:szCs w:val="20"/>
              </w:rPr>
              <w:t>NA</w:t>
            </w:r>
          </w:p>
        </w:tc>
      </w:tr>
      <w:tr w:rsidR="00BC5560" w:rsidRPr="00FF71C9" w14:paraId="61773753" w14:textId="77777777" w:rsidTr="002E554A">
        <w:tc>
          <w:tcPr>
            <w:tcW w:w="2383" w:type="dxa"/>
          </w:tcPr>
          <w:p w14:paraId="2CC7B5AE" w14:textId="77777777" w:rsidR="00BC5560" w:rsidRPr="00FF71C9" w:rsidRDefault="00BC5560" w:rsidP="00206038">
            <w:pPr>
              <w:rPr>
                <w:rFonts w:ascii="Arial" w:hAnsi="Arial" w:cs="Arial"/>
                <w:sz w:val="20"/>
                <w:szCs w:val="20"/>
              </w:rPr>
            </w:pPr>
            <w:r w:rsidRPr="00FF71C9">
              <w:rPr>
                <w:rFonts w:ascii="Arial" w:hAnsi="Arial" w:cs="Arial"/>
                <w:sz w:val="20"/>
                <w:szCs w:val="20"/>
              </w:rPr>
              <w:t>Area load (kg/m2)</w:t>
            </w:r>
          </w:p>
        </w:tc>
        <w:tc>
          <w:tcPr>
            <w:tcW w:w="1158" w:type="dxa"/>
          </w:tcPr>
          <w:p w14:paraId="0491B03A" w14:textId="77777777" w:rsidR="00BC5560" w:rsidRPr="00FF71C9" w:rsidRDefault="00BC5560" w:rsidP="00206038">
            <w:pPr>
              <w:rPr>
                <w:rFonts w:ascii="Arial" w:hAnsi="Arial" w:cs="Arial"/>
                <w:sz w:val="20"/>
                <w:szCs w:val="20"/>
              </w:rPr>
            </w:pPr>
            <w:r w:rsidRPr="00FF71C9">
              <w:rPr>
                <w:rFonts w:ascii="Arial" w:hAnsi="Arial" w:cs="Arial"/>
                <w:color w:val="FF0000"/>
                <w:sz w:val="20"/>
                <w:szCs w:val="20"/>
              </w:rPr>
              <w:t>See note</w:t>
            </w:r>
          </w:p>
        </w:tc>
        <w:tc>
          <w:tcPr>
            <w:tcW w:w="1110" w:type="dxa"/>
          </w:tcPr>
          <w:p w14:paraId="642256A4" w14:textId="77777777" w:rsidR="00BC5560" w:rsidRPr="00FF71C9" w:rsidRDefault="00BC5560" w:rsidP="00206038">
            <w:pPr>
              <w:rPr>
                <w:rFonts w:ascii="Arial" w:hAnsi="Arial" w:cs="Arial"/>
                <w:sz w:val="20"/>
                <w:szCs w:val="20"/>
              </w:rPr>
            </w:pPr>
            <w:r w:rsidRPr="00FF71C9">
              <w:rPr>
                <w:rFonts w:ascii="Arial" w:hAnsi="Arial" w:cs="Arial"/>
                <w:color w:val="FF0000"/>
                <w:sz w:val="20"/>
                <w:szCs w:val="20"/>
              </w:rPr>
              <w:t>See note</w:t>
            </w:r>
          </w:p>
        </w:tc>
        <w:tc>
          <w:tcPr>
            <w:tcW w:w="1163" w:type="dxa"/>
          </w:tcPr>
          <w:p w14:paraId="1462CCEA" w14:textId="77777777" w:rsidR="00BC5560" w:rsidRPr="00FF71C9" w:rsidRDefault="00BC5560" w:rsidP="00206038">
            <w:pPr>
              <w:rPr>
                <w:rFonts w:ascii="Arial" w:hAnsi="Arial" w:cs="Arial"/>
                <w:sz w:val="20"/>
                <w:szCs w:val="20"/>
              </w:rPr>
            </w:pPr>
            <w:r w:rsidRPr="00FF71C9">
              <w:rPr>
                <w:rFonts w:ascii="Arial" w:hAnsi="Arial" w:cs="Arial"/>
                <w:color w:val="FF0000"/>
                <w:sz w:val="20"/>
                <w:szCs w:val="20"/>
              </w:rPr>
              <w:t>See note</w:t>
            </w:r>
          </w:p>
        </w:tc>
        <w:tc>
          <w:tcPr>
            <w:tcW w:w="1105" w:type="dxa"/>
          </w:tcPr>
          <w:p w14:paraId="00E44961" w14:textId="77777777" w:rsidR="00BC5560" w:rsidRPr="00FF71C9" w:rsidRDefault="00BC5560" w:rsidP="00206038">
            <w:pPr>
              <w:rPr>
                <w:rFonts w:ascii="Arial" w:hAnsi="Arial" w:cs="Arial"/>
                <w:sz w:val="20"/>
                <w:szCs w:val="20"/>
              </w:rPr>
            </w:pPr>
            <w:r w:rsidRPr="00FF71C9">
              <w:rPr>
                <w:rFonts w:ascii="Arial" w:hAnsi="Arial" w:cs="Arial"/>
                <w:color w:val="FF0000"/>
                <w:sz w:val="20"/>
                <w:szCs w:val="20"/>
              </w:rPr>
              <w:t>See note</w:t>
            </w:r>
          </w:p>
        </w:tc>
        <w:tc>
          <w:tcPr>
            <w:tcW w:w="1134" w:type="dxa"/>
          </w:tcPr>
          <w:p w14:paraId="38A30803" w14:textId="52524FFD" w:rsidR="00BC5560" w:rsidRPr="00FF71C9" w:rsidRDefault="00BA4CD8" w:rsidP="00206038">
            <w:pPr>
              <w:rPr>
                <w:rFonts w:ascii="Arial" w:hAnsi="Arial" w:cs="Arial"/>
                <w:sz w:val="20"/>
                <w:szCs w:val="20"/>
              </w:rPr>
            </w:pPr>
            <w:r w:rsidRPr="00FF71C9">
              <w:rPr>
                <w:rFonts w:ascii="Arial" w:hAnsi="Arial" w:cs="Arial"/>
                <w:sz w:val="20"/>
                <w:szCs w:val="20"/>
              </w:rPr>
              <w:t>415</w:t>
            </w:r>
          </w:p>
        </w:tc>
      </w:tr>
      <w:tr w:rsidR="00BC5560" w:rsidRPr="00FF71C9" w14:paraId="19029479" w14:textId="77777777" w:rsidTr="002E554A">
        <w:tc>
          <w:tcPr>
            <w:tcW w:w="2383" w:type="dxa"/>
          </w:tcPr>
          <w:p w14:paraId="35925BFF" w14:textId="77777777" w:rsidR="00BC5560" w:rsidRPr="00FF71C9" w:rsidRDefault="00BC5560" w:rsidP="00206038">
            <w:pPr>
              <w:rPr>
                <w:rFonts w:ascii="Arial" w:hAnsi="Arial" w:cs="Arial"/>
                <w:sz w:val="20"/>
                <w:szCs w:val="20"/>
              </w:rPr>
            </w:pPr>
            <w:r w:rsidRPr="00FF71C9">
              <w:rPr>
                <w:rFonts w:ascii="Arial" w:hAnsi="Arial" w:cs="Arial"/>
                <w:sz w:val="20"/>
                <w:szCs w:val="20"/>
              </w:rPr>
              <w:t>Volume (m3)</w:t>
            </w:r>
          </w:p>
        </w:tc>
        <w:tc>
          <w:tcPr>
            <w:tcW w:w="1158" w:type="dxa"/>
          </w:tcPr>
          <w:p w14:paraId="4AE00E3E" w14:textId="77777777" w:rsidR="00BC5560" w:rsidRPr="00FF71C9" w:rsidRDefault="00BC5560" w:rsidP="00206038">
            <w:pPr>
              <w:rPr>
                <w:rFonts w:ascii="Arial" w:hAnsi="Arial" w:cs="Arial"/>
                <w:sz w:val="20"/>
                <w:szCs w:val="20"/>
              </w:rPr>
            </w:pPr>
            <w:r w:rsidRPr="00FF71C9">
              <w:rPr>
                <w:rFonts w:ascii="Arial" w:hAnsi="Arial" w:cs="Arial"/>
                <w:sz w:val="20"/>
                <w:szCs w:val="20"/>
              </w:rPr>
              <w:t>NA</w:t>
            </w:r>
          </w:p>
        </w:tc>
        <w:tc>
          <w:tcPr>
            <w:tcW w:w="1110" w:type="dxa"/>
          </w:tcPr>
          <w:p w14:paraId="108F3ABE" w14:textId="77777777" w:rsidR="00BC5560" w:rsidRPr="00FF71C9" w:rsidRDefault="00BC5560" w:rsidP="00206038">
            <w:pPr>
              <w:rPr>
                <w:rFonts w:ascii="Arial" w:hAnsi="Arial" w:cs="Arial"/>
                <w:sz w:val="20"/>
                <w:szCs w:val="20"/>
              </w:rPr>
            </w:pPr>
            <w:r w:rsidRPr="00FF71C9">
              <w:rPr>
                <w:rFonts w:ascii="Arial" w:hAnsi="Arial" w:cs="Arial"/>
                <w:sz w:val="20"/>
                <w:szCs w:val="20"/>
              </w:rPr>
              <w:t>NA</w:t>
            </w:r>
          </w:p>
        </w:tc>
        <w:tc>
          <w:tcPr>
            <w:tcW w:w="1163" w:type="dxa"/>
          </w:tcPr>
          <w:p w14:paraId="61CD32CF" w14:textId="77777777" w:rsidR="00BC5560" w:rsidRPr="00FF71C9" w:rsidRDefault="00BC5560" w:rsidP="00206038">
            <w:pPr>
              <w:rPr>
                <w:rFonts w:ascii="Arial" w:hAnsi="Arial" w:cs="Arial"/>
                <w:sz w:val="20"/>
                <w:szCs w:val="20"/>
              </w:rPr>
            </w:pPr>
            <w:r w:rsidRPr="00FF71C9">
              <w:rPr>
                <w:rFonts w:ascii="Arial" w:hAnsi="Arial" w:cs="Arial"/>
                <w:sz w:val="20"/>
                <w:szCs w:val="20"/>
              </w:rPr>
              <w:t>NA</w:t>
            </w:r>
          </w:p>
        </w:tc>
        <w:tc>
          <w:tcPr>
            <w:tcW w:w="1105" w:type="dxa"/>
          </w:tcPr>
          <w:p w14:paraId="6516A216" w14:textId="77777777" w:rsidR="00BC5560" w:rsidRPr="00FF71C9" w:rsidRDefault="00BC5560" w:rsidP="00206038">
            <w:pPr>
              <w:rPr>
                <w:rFonts w:ascii="Arial" w:hAnsi="Arial" w:cs="Arial"/>
                <w:sz w:val="20"/>
                <w:szCs w:val="20"/>
              </w:rPr>
            </w:pPr>
            <w:r w:rsidRPr="00FF71C9">
              <w:rPr>
                <w:rFonts w:ascii="Arial" w:hAnsi="Arial" w:cs="Arial"/>
                <w:sz w:val="20"/>
                <w:szCs w:val="20"/>
              </w:rPr>
              <w:t>NA</w:t>
            </w:r>
          </w:p>
        </w:tc>
        <w:tc>
          <w:tcPr>
            <w:tcW w:w="1134" w:type="dxa"/>
          </w:tcPr>
          <w:p w14:paraId="15B6986F" w14:textId="651D016B" w:rsidR="00BC5560" w:rsidRPr="00FF71C9" w:rsidRDefault="002436DB" w:rsidP="00206038">
            <w:pPr>
              <w:rPr>
                <w:rFonts w:ascii="Arial" w:hAnsi="Arial" w:cs="Arial"/>
                <w:sz w:val="20"/>
                <w:szCs w:val="20"/>
              </w:rPr>
            </w:pPr>
            <w:r>
              <w:rPr>
                <w:rFonts w:ascii="Arial" w:hAnsi="Arial" w:cs="Arial"/>
                <w:sz w:val="20"/>
                <w:szCs w:val="20"/>
              </w:rPr>
              <w:t>11,3</w:t>
            </w:r>
          </w:p>
        </w:tc>
      </w:tr>
    </w:tbl>
    <w:p w14:paraId="130697A3" w14:textId="77777777" w:rsidR="00BC5560" w:rsidRPr="00FF71C9" w:rsidRDefault="00BC5560" w:rsidP="00BC5560">
      <w:pPr>
        <w:pStyle w:val="NoSpacing"/>
        <w:rPr>
          <w:rFonts w:ascii="Arial" w:hAnsi="Arial" w:cs="Arial"/>
          <w:sz w:val="20"/>
          <w:szCs w:val="20"/>
        </w:rPr>
      </w:pPr>
    </w:p>
    <w:p w14:paraId="41BFADA3" w14:textId="7EF40C19" w:rsidR="00BC5560" w:rsidRPr="00FF71C9" w:rsidRDefault="00BC5560" w:rsidP="00BC5560">
      <w:pPr>
        <w:ind w:left="1440"/>
        <w:rPr>
          <w:rFonts w:ascii="Arial" w:hAnsi="Arial" w:cs="Arial"/>
          <w:sz w:val="20"/>
          <w:szCs w:val="20"/>
        </w:rPr>
      </w:pPr>
      <w:bookmarkStart w:id="0" w:name="_Hlk506451984"/>
      <w:r w:rsidRPr="00FF71C9">
        <w:rPr>
          <w:rFonts w:ascii="Arial" w:hAnsi="Arial" w:cs="Arial"/>
          <w:b/>
          <w:bCs/>
          <w:color w:val="FF0000"/>
          <w:sz w:val="20"/>
          <w:szCs w:val="20"/>
        </w:rPr>
        <w:t>Note: Please see document “Load support on ULD’s”</w:t>
      </w:r>
      <w:bookmarkEnd w:id="0"/>
    </w:p>
    <w:p w14:paraId="78653CCB" w14:textId="77777777" w:rsidR="00703AD8" w:rsidRPr="00366979" w:rsidRDefault="00703AD8" w:rsidP="00703AD8">
      <w:pPr>
        <w:ind w:left="720"/>
        <w:rPr>
          <w:rFonts w:ascii="Arial" w:hAnsi="Arial" w:cs="Arial"/>
          <w:sz w:val="20"/>
          <w:szCs w:val="20"/>
          <w:u w:val="single"/>
        </w:rPr>
      </w:pPr>
      <w:r w:rsidRPr="00366979">
        <w:rPr>
          <w:rFonts w:ascii="Arial" w:hAnsi="Arial" w:cs="Arial"/>
          <w:sz w:val="20"/>
          <w:szCs w:val="20"/>
          <w:u w:val="single"/>
        </w:rPr>
        <w:t>Maximum dimension tables:</w:t>
      </w:r>
    </w:p>
    <w:p w14:paraId="5EDA255D" w14:textId="45C48502" w:rsidR="00703AD8" w:rsidRPr="00366979" w:rsidRDefault="00703AD8" w:rsidP="00703AD8">
      <w:pPr>
        <w:ind w:left="1440"/>
        <w:rPr>
          <w:rFonts w:ascii="Arial" w:hAnsi="Arial" w:cs="Arial"/>
          <w:sz w:val="20"/>
          <w:szCs w:val="20"/>
          <w:u w:val="single"/>
        </w:rPr>
      </w:pPr>
      <w:r w:rsidRPr="00366979">
        <w:rPr>
          <w:rFonts w:ascii="Arial" w:hAnsi="Arial" w:cs="Arial"/>
          <w:sz w:val="20"/>
          <w:szCs w:val="20"/>
          <w:u w:val="single"/>
        </w:rPr>
        <w:t>Compartment 5</w:t>
      </w:r>
      <w:r w:rsidR="00560DBC" w:rsidRPr="00366979">
        <w:rPr>
          <w:rFonts w:ascii="Arial" w:hAnsi="Arial" w:cs="Arial"/>
          <w:sz w:val="20"/>
          <w:szCs w:val="20"/>
          <w:u w:val="single"/>
        </w:rPr>
        <w:t xml:space="preserve"> – Upright loading</w:t>
      </w:r>
    </w:p>
    <w:p w14:paraId="1F2F7A7D" w14:textId="7BDA2095" w:rsidR="00560DBC" w:rsidRPr="00560DBC" w:rsidRDefault="00560DBC" w:rsidP="00560DBC">
      <w:pPr>
        <w:ind w:left="1440"/>
        <w:rPr>
          <w:rFonts w:ascii="Arial" w:hAnsi="Arial" w:cs="Arial"/>
          <w:sz w:val="20"/>
          <w:szCs w:val="20"/>
        </w:rPr>
      </w:pPr>
      <w:r w:rsidRPr="00560DBC">
        <w:rPr>
          <w:rFonts w:ascii="Arial" w:hAnsi="Arial" w:cs="Arial"/>
          <w:sz w:val="20"/>
          <w:szCs w:val="20"/>
        </w:rPr>
        <w:t>This table shows the maximum dimensions of cargo items for compartment 5,</w:t>
      </w:r>
      <w:r>
        <w:rPr>
          <w:rFonts w:ascii="Arial" w:hAnsi="Arial" w:cs="Arial"/>
          <w:sz w:val="20"/>
          <w:szCs w:val="20"/>
        </w:rPr>
        <w:t xml:space="preserve"> </w:t>
      </w:r>
      <w:r w:rsidRPr="00560DBC">
        <w:rPr>
          <w:rFonts w:ascii="Arial" w:hAnsi="Arial" w:cs="Arial"/>
          <w:sz w:val="20"/>
          <w:szCs w:val="20"/>
        </w:rPr>
        <w:t>when the items must be loaded upright.</w:t>
      </w:r>
    </w:p>
    <w:tbl>
      <w:tblPr>
        <w:tblStyle w:val="TableGrid"/>
        <w:tblW w:w="0" w:type="auto"/>
        <w:tblInd w:w="1440" w:type="dxa"/>
        <w:tblLook w:val="04A0" w:firstRow="1" w:lastRow="0" w:firstColumn="1" w:lastColumn="0" w:noHBand="0" w:noVBand="1"/>
      </w:tblPr>
      <w:tblGrid>
        <w:gridCol w:w="1383"/>
        <w:gridCol w:w="1383"/>
        <w:gridCol w:w="1384"/>
        <w:gridCol w:w="1384"/>
        <w:gridCol w:w="1384"/>
        <w:gridCol w:w="1384"/>
      </w:tblGrid>
      <w:tr w:rsidR="00381F10" w:rsidRPr="00A168AA" w14:paraId="76DF64BF" w14:textId="77777777" w:rsidTr="009C4752">
        <w:tc>
          <w:tcPr>
            <w:tcW w:w="2766" w:type="dxa"/>
            <w:gridSpan w:val="2"/>
          </w:tcPr>
          <w:p w14:paraId="112D1A78" w14:textId="557FEE4C" w:rsidR="00381F10" w:rsidRPr="00A168AA" w:rsidRDefault="00A168AA" w:rsidP="009C4752">
            <w:pPr>
              <w:jc w:val="center"/>
              <w:rPr>
                <w:rFonts w:ascii="Arial" w:hAnsi="Arial" w:cs="Arial"/>
                <w:sz w:val="20"/>
                <w:szCs w:val="20"/>
              </w:rPr>
            </w:pPr>
            <w:r>
              <w:rPr>
                <w:rFonts w:ascii="Arial" w:hAnsi="Arial" w:cs="Arial"/>
                <w:sz w:val="20"/>
                <w:szCs w:val="20"/>
              </w:rPr>
              <w:t>Max item widt</w:t>
            </w:r>
            <w:r w:rsidR="009C4752">
              <w:rPr>
                <w:rFonts w:ascii="Arial" w:hAnsi="Arial" w:cs="Arial"/>
                <w:sz w:val="20"/>
                <w:szCs w:val="20"/>
              </w:rPr>
              <w:t>h</w:t>
            </w:r>
          </w:p>
        </w:tc>
        <w:tc>
          <w:tcPr>
            <w:tcW w:w="2768" w:type="dxa"/>
            <w:gridSpan w:val="2"/>
          </w:tcPr>
          <w:p w14:paraId="34A1C07E" w14:textId="4B542B1D" w:rsidR="00381F10" w:rsidRPr="00A168AA" w:rsidRDefault="009C4752" w:rsidP="009C4752">
            <w:pPr>
              <w:jc w:val="center"/>
              <w:rPr>
                <w:rFonts w:ascii="Arial" w:hAnsi="Arial" w:cs="Arial"/>
                <w:sz w:val="20"/>
                <w:szCs w:val="20"/>
              </w:rPr>
            </w:pPr>
            <w:r>
              <w:rPr>
                <w:rFonts w:ascii="Arial" w:hAnsi="Arial" w:cs="Arial"/>
                <w:sz w:val="20"/>
                <w:szCs w:val="20"/>
              </w:rPr>
              <w:t>Max item height</w:t>
            </w:r>
          </w:p>
        </w:tc>
        <w:tc>
          <w:tcPr>
            <w:tcW w:w="2768" w:type="dxa"/>
            <w:gridSpan w:val="2"/>
          </w:tcPr>
          <w:p w14:paraId="28163441" w14:textId="00EDFA08" w:rsidR="00381F10" w:rsidRPr="00A168AA" w:rsidRDefault="009C4752" w:rsidP="009C4752">
            <w:pPr>
              <w:jc w:val="center"/>
              <w:rPr>
                <w:rFonts w:ascii="Arial" w:hAnsi="Arial" w:cs="Arial"/>
                <w:sz w:val="20"/>
                <w:szCs w:val="20"/>
              </w:rPr>
            </w:pPr>
            <w:r>
              <w:rPr>
                <w:rFonts w:ascii="Arial" w:hAnsi="Arial" w:cs="Arial"/>
                <w:sz w:val="20"/>
                <w:szCs w:val="20"/>
              </w:rPr>
              <w:t>Max item length</w:t>
            </w:r>
          </w:p>
        </w:tc>
      </w:tr>
      <w:tr w:rsidR="00A168AA" w:rsidRPr="00A168AA" w14:paraId="56D7887F" w14:textId="77777777" w:rsidTr="009C4752">
        <w:tc>
          <w:tcPr>
            <w:tcW w:w="1383" w:type="dxa"/>
          </w:tcPr>
          <w:p w14:paraId="7328E9FF" w14:textId="6513426C" w:rsidR="00A168AA" w:rsidRPr="00A168AA" w:rsidRDefault="00A168AA" w:rsidP="00A168AA">
            <w:pPr>
              <w:jc w:val="center"/>
              <w:rPr>
                <w:rFonts w:ascii="Arial" w:hAnsi="Arial" w:cs="Arial"/>
                <w:sz w:val="20"/>
                <w:szCs w:val="20"/>
              </w:rPr>
            </w:pPr>
            <w:r w:rsidRPr="00A168AA">
              <w:rPr>
                <w:rFonts w:ascii="Arial" w:hAnsi="Arial" w:cs="Arial"/>
                <w:sz w:val="20"/>
                <w:szCs w:val="20"/>
              </w:rPr>
              <w:t>(m)</w:t>
            </w:r>
          </w:p>
        </w:tc>
        <w:tc>
          <w:tcPr>
            <w:tcW w:w="1383" w:type="dxa"/>
          </w:tcPr>
          <w:p w14:paraId="03A5CA29" w14:textId="047902AE" w:rsidR="00A168AA" w:rsidRPr="00A168AA" w:rsidRDefault="00A168AA" w:rsidP="00A168AA">
            <w:pPr>
              <w:jc w:val="center"/>
              <w:rPr>
                <w:rFonts w:ascii="Arial" w:hAnsi="Arial" w:cs="Arial"/>
                <w:sz w:val="20"/>
                <w:szCs w:val="20"/>
              </w:rPr>
            </w:pPr>
            <w:r w:rsidRPr="00A168AA">
              <w:rPr>
                <w:rFonts w:ascii="Arial" w:hAnsi="Arial" w:cs="Arial"/>
                <w:sz w:val="20"/>
                <w:szCs w:val="20"/>
              </w:rPr>
              <w:t>(in)</w:t>
            </w:r>
          </w:p>
        </w:tc>
        <w:tc>
          <w:tcPr>
            <w:tcW w:w="1384" w:type="dxa"/>
          </w:tcPr>
          <w:p w14:paraId="0A493760" w14:textId="76A6E541" w:rsidR="00A168AA" w:rsidRPr="00A168AA" w:rsidRDefault="00A168AA" w:rsidP="00A168AA">
            <w:pPr>
              <w:jc w:val="center"/>
              <w:rPr>
                <w:rFonts w:ascii="Arial" w:hAnsi="Arial" w:cs="Arial"/>
                <w:sz w:val="20"/>
                <w:szCs w:val="20"/>
              </w:rPr>
            </w:pPr>
            <w:r w:rsidRPr="00A168AA">
              <w:rPr>
                <w:rFonts w:ascii="Arial" w:hAnsi="Arial" w:cs="Arial"/>
                <w:sz w:val="20"/>
                <w:szCs w:val="20"/>
              </w:rPr>
              <w:t>(m)</w:t>
            </w:r>
          </w:p>
        </w:tc>
        <w:tc>
          <w:tcPr>
            <w:tcW w:w="1384" w:type="dxa"/>
          </w:tcPr>
          <w:p w14:paraId="35DE255C" w14:textId="7BB5EEAA" w:rsidR="00A168AA" w:rsidRPr="00A168AA" w:rsidRDefault="00A168AA" w:rsidP="00A168AA">
            <w:pPr>
              <w:jc w:val="center"/>
              <w:rPr>
                <w:rFonts w:ascii="Arial" w:hAnsi="Arial" w:cs="Arial"/>
                <w:sz w:val="20"/>
                <w:szCs w:val="20"/>
              </w:rPr>
            </w:pPr>
            <w:r w:rsidRPr="00A168AA">
              <w:rPr>
                <w:rFonts w:ascii="Arial" w:hAnsi="Arial" w:cs="Arial"/>
                <w:sz w:val="20"/>
                <w:szCs w:val="20"/>
              </w:rPr>
              <w:t>(in)</w:t>
            </w:r>
          </w:p>
        </w:tc>
        <w:tc>
          <w:tcPr>
            <w:tcW w:w="1384" w:type="dxa"/>
          </w:tcPr>
          <w:p w14:paraId="264BF8D7" w14:textId="415C170E" w:rsidR="00A168AA" w:rsidRPr="00A168AA" w:rsidRDefault="00A168AA" w:rsidP="00A168AA">
            <w:pPr>
              <w:jc w:val="center"/>
              <w:rPr>
                <w:rFonts w:ascii="Arial" w:hAnsi="Arial" w:cs="Arial"/>
                <w:sz w:val="20"/>
                <w:szCs w:val="20"/>
              </w:rPr>
            </w:pPr>
            <w:r w:rsidRPr="00A168AA">
              <w:rPr>
                <w:rFonts w:ascii="Arial" w:hAnsi="Arial" w:cs="Arial"/>
                <w:sz w:val="20"/>
                <w:szCs w:val="20"/>
              </w:rPr>
              <w:t>(m)</w:t>
            </w:r>
          </w:p>
        </w:tc>
        <w:tc>
          <w:tcPr>
            <w:tcW w:w="1384" w:type="dxa"/>
          </w:tcPr>
          <w:p w14:paraId="4B960F58" w14:textId="04ED51FA" w:rsidR="00A168AA" w:rsidRPr="00A168AA" w:rsidRDefault="00A168AA" w:rsidP="00A168AA">
            <w:pPr>
              <w:jc w:val="center"/>
              <w:rPr>
                <w:rFonts w:ascii="Arial" w:hAnsi="Arial" w:cs="Arial"/>
                <w:sz w:val="20"/>
                <w:szCs w:val="20"/>
              </w:rPr>
            </w:pPr>
            <w:r w:rsidRPr="00A168AA">
              <w:rPr>
                <w:rFonts w:ascii="Arial" w:hAnsi="Arial" w:cs="Arial"/>
                <w:sz w:val="20"/>
                <w:szCs w:val="20"/>
              </w:rPr>
              <w:t>(in)</w:t>
            </w:r>
          </w:p>
        </w:tc>
      </w:tr>
      <w:tr w:rsidR="00381F10" w:rsidRPr="00A168AA" w14:paraId="33751548" w14:textId="77777777" w:rsidTr="009C4752">
        <w:tc>
          <w:tcPr>
            <w:tcW w:w="1383" w:type="dxa"/>
          </w:tcPr>
          <w:p w14:paraId="259C4EB3" w14:textId="3DC03B57" w:rsidR="00381F10" w:rsidRPr="00A168AA" w:rsidRDefault="009C4752" w:rsidP="00811A22">
            <w:pPr>
              <w:jc w:val="center"/>
              <w:rPr>
                <w:rFonts w:ascii="Arial" w:hAnsi="Arial" w:cs="Arial"/>
                <w:sz w:val="20"/>
                <w:szCs w:val="20"/>
              </w:rPr>
            </w:pPr>
            <w:r>
              <w:rPr>
                <w:rFonts w:ascii="Arial" w:hAnsi="Arial" w:cs="Arial"/>
                <w:sz w:val="20"/>
                <w:szCs w:val="20"/>
              </w:rPr>
              <w:t>0,851</w:t>
            </w:r>
          </w:p>
        </w:tc>
        <w:tc>
          <w:tcPr>
            <w:tcW w:w="1383" w:type="dxa"/>
          </w:tcPr>
          <w:p w14:paraId="7883E557" w14:textId="789D8065" w:rsidR="00381F10" w:rsidRPr="00A168AA" w:rsidRDefault="00811A22" w:rsidP="00811A22">
            <w:pPr>
              <w:jc w:val="center"/>
              <w:rPr>
                <w:rFonts w:ascii="Arial" w:hAnsi="Arial" w:cs="Arial"/>
                <w:sz w:val="20"/>
                <w:szCs w:val="20"/>
              </w:rPr>
            </w:pPr>
            <w:r>
              <w:rPr>
                <w:rFonts w:ascii="Arial" w:hAnsi="Arial" w:cs="Arial"/>
                <w:sz w:val="20"/>
                <w:szCs w:val="20"/>
              </w:rPr>
              <w:t>33,50</w:t>
            </w:r>
          </w:p>
        </w:tc>
        <w:tc>
          <w:tcPr>
            <w:tcW w:w="1384" w:type="dxa"/>
          </w:tcPr>
          <w:p w14:paraId="77024346" w14:textId="56BBDAA8" w:rsidR="00381F10" w:rsidRPr="00A168AA" w:rsidRDefault="00811A22" w:rsidP="00811A22">
            <w:pPr>
              <w:jc w:val="center"/>
              <w:rPr>
                <w:rFonts w:ascii="Arial" w:hAnsi="Arial" w:cs="Arial"/>
                <w:sz w:val="20"/>
                <w:szCs w:val="20"/>
              </w:rPr>
            </w:pPr>
            <w:r>
              <w:rPr>
                <w:rFonts w:ascii="Arial" w:hAnsi="Arial" w:cs="Arial"/>
                <w:sz w:val="20"/>
                <w:szCs w:val="20"/>
              </w:rPr>
              <w:t>0,700</w:t>
            </w:r>
          </w:p>
        </w:tc>
        <w:tc>
          <w:tcPr>
            <w:tcW w:w="1384" w:type="dxa"/>
          </w:tcPr>
          <w:p w14:paraId="2CDBBA42" w14:textId="7C7C1C05" w:rsidR="00381F10" w:rsidRPr="00A168AA" w:rsidRDefault="00811A22" w:rsidP="00811A22">
            <w:pPr>
              <w:jc w:val="center"/>
              <w:rPr>
                <w:rFonts w:ascii="Arial" w:hAnsi="Arial" w:cs="Arial"/>
                <w:sz w:val="20"/>
                <w:szCs w:val="20"/>
              </w:rPr>
            </w:pPr>
            <w:r>
              <w:rPr>
                <w:rFonts w:ascii="Arial" w:hAnsi="Arial" w:cs="Arial"/>
                <w:sz w:val="20"/>
                <w:szCs w:val="20"/>
              </w:rPr>
              <w:t>27,50</w:t>
            </w:r>
          </w:p>
        </w:tc>
        <w:tc>
          <w:tcPr>
            <w:tcW w:w="1384" w:type="dxa"/>
          </w:tcPr>
          <w:p w14:paraId="04854A20" w14:textId="3054985B" w:rsidR="00381F10" w:rsidRPr="00A168AA" w:rsidRDefault="00811A22" w:rsidP="00811A22">
            <w:pPr>
              <w:jc w:val="center"/>
              <w:rPr>
                <w:rFonts w:ascii="Arial" w:hAnsi="Arial" w:cs="Arial"/>
                <w:sz w:val="20"/>
                <w:szCs w:val="20"/>
              </w:rPr>
            </w:pPr>
            <w:r>
              <w:rPr>
                <w:rFonts w:ascii="Arial" w:hAnsi="Arial" w:cs="Arial"/>
                <w:sz w:val="20"/>
                <w:szCs w:val="20"/>
              </w:rPr>
              <w:t>1,650</w:t>
            </w:r>
          </w:p>
        </w:tc>
        <w:tc>
          <w:tcPr>
            <w:tcW w:w="1384" w:type="dxa"/>
          </w:tcPr>
          <w:p w14:paraId="0879606E" w14:textId="4613462E" w:rsidR="00381F10" w:rsidRPr="00A168AA" w:rsidRDefault="00811A22" w:rsidP="00811A22">
            <w:pPr>
              <w:jc w:val="center"/>
              <w:rPr>
                <w:rFonts w:ascii="Arial" w:hAnsi="Arial" w:cs="Arial"/>
                <w:sz w:val="20"/>
                <w:szCs w:val="20"/>
              </w:rPr>
            </w:pPr>
            <w:r>
              <w:rPr>
                <w:rFonts w:ascii="Arial" w:hAnsi="Arial" w:cs="Arial"/>
                <w:sz w:val="20"/>
                <w:szCs w:val="20"/>
              </w:rPr>
              <w:t>67,00</w:t>
            </w:r>
          </w:p>
        </w:tc>
      </w:tr>
      <w:tr w:rsidR="00381F10" w:rsidRPr="00A168AA" w14:paraId="3FAD5214" w14:textId="77777777" w:rsidTr="009C4752">
        <w:tc>
          <w:tcPr>
            <w:tcW w:w="1383" w:type="dxa"/>
          </w:tcPr>
          <w:p w14:paraId="2DBE4346" w14:textId="066986C0" w:rsidR="00381F10" w:rsidRPr="00A168AA" w:rsidRDefault="00811A22" w:rsidP="00811A22">
            <w:pPr>
              <w:jc w:val="center"/>
              <w:rPr>
                <w:rFonts w:ascii="Arial" w:hAnsi="Arial" w:cs="Arial"/>
                <w:sz w:val="20"/>
                <w:szCs w:val="20"/>
              </w:rPr>
            </w:pPr>
            <w:r>
              <w:rPr>
                <w:rFonts w:ascii="Arial" w:hAnsi="Arial" w:cs="Arial"/>
                <w:sz w:val="20"/>
                <w:szCs w:val="20"/>
              </w:rPr>
              <w:t>0,851</w:t>
            </w:r>
          </w:p>
        </w:tc>
        <w:tc>
          <w:tcPr>
            <w:tcW w:w="1383" w:type="dxa"/>
          </w:tcPr>
          <w:p w14:paraId="77279F48" w14:textId="140DEEB4" w:rsidR="00381F10" w:rsidRPr="00A168AA" w:rsidRDefault="00811A22" w:rsidP="00811A22">
            <w:pPr>
              <w:jc w:val="center"/>
              <w:rPr>
                <w:rFonts w:ascii="Arial" w:hAnsi="Arial" w:cs="Arial"/>
                <w:sz w:val="20"/>
                <w:szCs w:val="20"/>
              </w:rPr>
            </w:pPr>
            <w:r>
              <w:rPr>
                <w:rFonts w:ascii="Arial" w:hAnsi="Arial" w:cs="Arial"/>
                <w:sz w:val="20"/>
                <w:szCs w:val="20"/>
              </w:rPr>
              <w:t>33,50</w:t>
            </w:r>
          </w:p>
        </w:tc>
        <w:tc>
          <w:tcPr>
            <w:tcW w:w="1384" w:type="dxa"/>
          </w:tcPr>
          <w:p w14:paraId="4616789A" w14:textId="45423D4E" w:rsidR="00381F10" w:rsidRPr="00A168AA" w:rsidRDefault="00811A22" w:rsidP="00811A22">
            <w:pPr>
              <w:jc w:val="center"/>
              <w:rPr>
                <w:rFonts w:ascii="Arial" w:hAnsi="Arial" w:cs="Arial"/>
                <w:sz w:val="20"/>
                <w:szCs w:val="20"/>
              </w:rPr>
            </w:pPr>
            <w:r>
              <w:rPr>
                <w:rFonts w:ascii="Arial" w:hAnsi="Arial" w:cs="Arial"/>
                <w:sz w:val="20"/>
                <w:szCs w:val="20"/>
              </w:rPr>
              <w:t>0,700</w:t>
            </w:r>
          </w:p>
        </w:tc>
        <w:tc>
          <w:tcPr>
            <w:tcW w:w="1384" w:type="dxa"/>
          </w:tcPr>
          <w:p w14:paraId="671D9811" w14:textId="579389B2" w:rsidR="00381F10" w:rsidRPr="00A168AA" w:rsidRDefault="00811A22" w:rsidP="00811A22">
            <w:pPr>
              <w:jc w:val="center"/>
              <w:rPr>
                <w:rFonts w:ascii="Arial" w:hAnsi="Arial" w:cs="Arial"/>
                <w:sz w:val="20"/>
                <w:szCs w:val="20"/>
              </w:rPr>
            </w:pPr>
            <w:r>
              <w:rPr>
                <w:rFonts w:ascii="Arial" w:hAnsi="Arial" w:cs="Arial"/>
                <w:sz w:val="20"/>
                <w:szCs w:val="20"/>
              </w:rPr>
              <w:t>27,50</w:t>
            </w:r>
          </w:p>
        </w:tc>
        <w:tc>
          <w:tcPr>
            <w:tcW w:w="1384" w:type="dxa"/>
          </w:tcPr>
          <w:p w14:paraId="755FA222" w14:textId="3FD3D1CA" w:rsidR="00381F10" w:rsidRPr="00A168AA" w:rsidRDefault="00811A22" w:rsidP="00811A22">
            <w:pPr>
              <w:jc w:val="center"/>
              <w:rPr>
                <w:rFonts w:ascii="Arial" w:hAnsi="Arial" w:cs="Arial"/>
                <w:sz w:val="20"/>
                <w:szCs w:val="20"/>
              </w:rPr>
            </w:pPr>
            <w:r>
              <w:rPr>
                <w:rFonts w:ascii="Arial" w:hAnsi="Arial" w:cs="Arial"/>
                <w:sz w:val="20"/>
                <w:szCs w:val="20"/>
              </w:rPr>
              <w:t>1,550</w:t>
            </w:r>
          </w:p>
        </w:tc>
        <w:tc>
          <w:tcPr>
            <w:tcW w:w="1384" w:type="dxa"/>
          </w:tcPr>
          <w:p w14:paraId="70DBEA02" w14:textId="17A9D2C8" w:rsidR="00381F10" w:rsidRPr="00A168AA" w:rsidRDefault="00811A22" w:rsidP="00811A22">
            <w:pPr>
              <w:jc w:val="center"/>
              <w:rPr>
                <w:rFonts w:ascii="Arial" w:hAnsi="Arial" w:cs="Arial"/>
                <w:sz w:val="20"/>
                <w:szCs w:val="20"/>
              </w:rPr>
            </w:pPr>
            <w:r>
              <w:rPr>
                <w:rFonts w:ascii="Arial" w:hAnsi="Arial" w:cs="Arial"/>
                <w:sz w:val="20"/>
                <w:szCs w:val="20"/>
              </w:rPr>
              <w:t>61,00</w:t>
            </w:r>
          </w:p>
        </w:tc>
      </w:tr>
      <w:tr w:rsidR="00381F10" w:rsidRPr="00A168AA" w14:paraId="6F2A37DA" w14:textId="77777777" w:rsidTr="009C4752">
        <w:tc>
          <w:tcPr>
            <w:tcW w:w="1383" w:type="dxa"/>
          </w:tcPr>
          <w:p w14:paraId="77328CC6" w14:textId="1F3F4AC1" w:rsidR="00381F10" w:rsidRPr="00A168AA" w:rsidRDefault="00AD283B" w:rsidP="00811A22">
            <w:pPr>
              <w:jc w:val="center"/>
              <w:rPr>
                <w:rFonts w:ascii="Arial" w:hAnsi="Arial" w:cs="Arial"/>
                <w:sz w:val="20"/>
                <w:szCs w:val="20"/>
              </w:rPr>
            </w:pPr>
            <w:r>
              <w:rPr>
                <w:rFonts w:ascii="Arial" w:hAnsi="Arial" w:cs="Arial"/>
                <w:sz w:val="20"/>
                <w:szCs w:val="20"/>
              </w:rPr>
              <w:t>0,330</w:t>
            </w:r>
          </w:p>
        </w:tc>
        <w:tc>
          <w:tcPr>
            <w:tcW w:w="1383" w:type="dxa"/>
          </w:tcPr>
          <w:p w14:paraId="694F7B04" w14:textId="4C1918CC" w:rsidR="00381F10" w:rsidRPr="00A168AA" w:rsidRDefault="00AD283B" w:rsidP="00811A22">
            <w:pPr>
              <w:jc w:val="center"/>
              <w:rPr>
                <w:rFonts w:ascii="Arial" w:hAnsi="Arial" w:cs="Arial"/>
                <w:sz w:val="20"/>
                <w:szCs w:val="20"/>
              </w:rPr>
            </w:pPr>
            <w:r>
              <w:rPr>
                <w:rFonts w:ascii="Arial" w:hAnsi="Arial" w:cs="Arial"/>
                <w:sz w:val="20"/>
                <w:szCs w:val="20"/>
              </w:rPr>
              <w:t>13,00</w:t>
            </w:r>
          </w:p>
        </w:tc>
        <w:tc>
          <w:tcPr>
            <w:tcW w:w="1384" w:type="dxa"/>
          </w:tcPr>
          <w:p w14:paraId="292F48A8" w14:textId="08CDE7B9" w:rsidR="00381F10" w:rsidRPr="00A168AA" w:rsidRDefault="00AD283B" w:rsidP="00811A22">
            <w:pPr>
              <w:jc w:val="center"/>
              <w:rPr>
                <w:rFonts w:ascii="Arial" w:hAnsi="Arial" w:cs="Arial"/>
                <w:sz w:val="20"/>
                <w:szCs w:val="20"/>
              </w:rPr>
            </w:pPr>
            <w:r>
              <w:rPr>
                <w:rFonts w:ascii="Arial" w:hAnsi="Arial" w:cs="Arial"/>
                <w:sz w:val="20"/>
                <w:szCs w:val="20"/>
              </w:rPr>
              <w:t>0,700</w:t>
            </w:r>
          </w:p>
        </w:tc>
        <w:tc>
          <w:tcPr>
            <w:tcW w:w="1384" w:type="dxa"/>
          </w:tcPr>
          <w:p w14:paraId="160326B5" w14:textId="3B017236" w:rsidR="00381F10" w:rsidRPr="00A168AA" w:rsidRDefault="00AD283B" w:rsidP="00811A22">
            <w:pPr>
              <w:jc w:val="center"/>
              <w:rPr>
                <w:rFonts w:ascii="Arial" w:hAnsi="Arial" w:cs="Arial"/>
                <w:sz w:val="20"/>
                <w:szCs w:val="20"/>
              </w:rPr>
            </w:pPr>
            <w:r>
              <w:rPr>
                <w:rFonts w:ascii="Arial" w:hAnsi="Arial" w:cs="Arial"/>
                <w:sz w:val="20"/>
                <w:szCs w:val="20"/>
              </w:rPr>
              <w:t>27,50</w:t>
            </w:r>
          </w:p>
        </w:tc>
        <w:tc>
          <w:tcPr>
            <w:tcW w:w="1384" w:type="dxa"/>
          </w:tcPr>
          <w:p w14:paraId="11F0A0C9" w14:textId="53557925" w:rsidR="00381F10" w:rsidRPr="00A168AA" w:rsidRDefault="00AD283B" w:rsidP="00811A22">
            <w:pPr>
              <w:jc w:val="center"/>
              <w:rPr>
                <w:rFonts w:ascii="Arial" w:hAnsi="Arial" w:cs="Arial"/>
                <w:sz w:val="20"/>
                <w:szCs w:val="20"/>
              </w:rPr>
            </w:pPr>
            <w:r>
              <w:rPr>
                <w:rFonts w:ascii="Arial" w:hAnsi="Arial" w:cs="Arial"/>
                <w:sz w:val="20"/>
                <w:szCs w:val="20"/>
              </w:rPr>
              <w:t>2,400</w:t>
            </w:r>
          </w:p>
        </w:tc>
        <w:tc>
          <w:tcPr>
            <w:tcW w:w="1384" w:type="dxa"/>
          </w:tcPr>
          <w:p w14:paraId="5754E6E1" w14:textId="498D361A" w:rsidR="00381F10" w:rsidRPr="00A168AA" w:rsidRDefault="00AD283B" w:rsidP="00811A22">
            <w:pPr>
              <w:jc w:val="center"/>
              <w:rPr>
                <w:rFonts w:ascii="Arial" w:hAnsi="Arial" w:cs="Arial"/>
                <w:sz w:val="20"/>
                <w:szCs w:val="20"/>
              </w:rPr>
            </w:pPr>
            <w:r>
              <w:rPr>
                <w:rFonts w:ascii="Arial" w:hAnsi="Arial" w:cs="Arial"/>
                <w:sz w:val="20"/>
                <w:szCs w:val="20"/>
              </w:rPr>
              <w:t>94,50</w:t>
            </w:r>
          </w:p>
        </w:tc>
      </w:tr>
    </w:tbl>
    <w:p w14:paraId="4B9A83EA" w14:textId="77777777" w:rsidR="00366979" w:rsidRDefault="00366979" w:rsidP="00AD283B">
      <w:pPr>
        <w:ind w:left="1440"/>
        <w:rPr>
          <w:rFonts w:ascii="Arial" w:hAnsi="Arial" w:cs="Arial"/>
          <w:sz w:val="20"/>
          <w:szCs w:val="20"/>
          <w:u w:val="single"/>
        </w:rPr>
      </w:pPr>
    </w:p>
    <w:p w14:paraId="09379690" w14:textId="4AE4EE65" w:rsidR="00AD283B" w:rsidRPr="00366979" w:rsidRDefault="00AD283B" w:rsidP="00AD283B">
      <w:pPr>
        <w:ind w:left="1440"/>
        <w:rPr>
          <w:rFonts w:ascii="Arial" w:hAnsi="Arial" w:cs="Arial"/>
          <w:sz w:val="20"/>
          <w:szCs w:val="20"/>
          <w:u w:val="single"/>
        </w:rPr>
      </w:pPr>
      <w:r w:rsidRPr="00366979">
        <w:rPr>
          <w:rFonts w:ascii="Arial" w:hAnsi="Arial" w:cs="Arial"/>
          <w:sz w:val="20"/>
          <w:szCs w:val="20"/>
          <w:u w:val="single"/>
        </w:rPr>
        <w:t xml:space="preserve">Compartment 5 – </w:t>
      </w:r>
      <w:r w:rsidR="002D3371" w:rsidRPr="00366979">
        <w:rPr>
          <w:rFonts w:ascii="Arial" w:hAnsi="Arial" w:cs="Arial"/>
          <w:sz w:val="20"/>
          <w:szCs w:val="20"/>
          <w:u w:val="single"/>
        </w:rPr>
        <w:t xml:space="preserve">Tilted </w:t>
      </w:r>
      <w:r w:rsidRPr="00366979">
        <w:rPr>
          <w:rFonts w:ascii="Arial" w:hAnsi="Arial" w:cs="Arial"/>
          <w:sz w:val="20"/>
          <w:szCs w:val="20"/>
          <w:u w:val="single"/>
        </w:rPr>
        <w:t>loading</w:t>
      </w:r>
    </w:p>
    <w:p w14:paraId="0F4090D1" w14:textId="77777777" w:rsidR="002D3371" w:rsidRPr="002D3371" w:rsidRDefault="002D3371" w:rsidP="002D3371">
      <w:pPr>
        <w:autoSpaceDE w:val="0"/>
        <w:autoSpaceDN w:val="0"/>
        <w:adjustRightInd w:val="0"/>
        <w:spacing w:after="0" w:line="240" w:lineRule="auto"/>
        <w:ind w:left="1418"/>
        <w:rPr>
          <w:rFonts w:ascii="Arial" w:hAnsi="Arial" w:cs="Arial"/>
          <w:sz w:val="20"/>
          <w:szCs w:val="20"/>
        </w:rPr>
      </w:pPr>
      <w:r w:rsidRPr="002D3371">
        <w:rPr>
          <w:rFonts w:ascii="Arial" w:hAnsi="Arial" w:cs="Arial"/>
          <w:sz w:val="20"/>
          <w:szCs w:val="20"/>
        </w:rPr>
        <w:t>This table shows the maximum dimensions of cargo items for compartment 5,</w:t>
      </w:r>
    </w:p>
    <w:p w14:paraId="475B840F" w14:textId="0185BC67" w:rsidR="007D6A71" w:rsidRPr="00AD283B" w:rsidRDefault="002D3371" w:rsidP="007D6A71">
      <w:pPr>
        <w:ind w:left="1418"/>
        <w:rPr>
          <w:rFonts w:ascii="Arial" w:hAnsi="Arial" w:cs="Arial"/>
          <w:sz w:val="20"/>
          <w:szCs w:val="20"/>
        </w:rPr>
      </w:pPr>
      <w:r w:rsidRPr="002D3371">
        <w:rPr>
          <w:rFonts w:ascii="Arial" w:hAnsi="Arial" w:cs="Arial"/>
          <w:sz w:val="20"/>
          <w:szCs w:val="20"/>
        </w:rPr>
        <w:t>when the items may be tilted.</w:t>
      </w:r>
      <w:r w:rsidR="00AD283B" w:rsidRPr="00AD283B">
        <w:rPr>
          <w:rFonts w:ascii="Arial" w:hAnsi="Arial" w:cs="Arial"/>
          <w:sz w:val="20"/>
          <w:szCs w:val="20"/>
        </w:rPr>
        <w:tab/>
      </w:r>
    </w:p>
    <w:tbl>
      <w:tblPr>
        <w:tblStyle w:val="TableGrid"/>
        <w:tblW w:w="0" w:type="auto"/>
        <w:tblInd w:w="1440" w:type="dxa"/>
        <w:tblLook w:val="04A0" w:firstRow="1" w:lastRow="0" w:firstColumn="1" w:lastColumn="0" w:noHBand="0" w:noVBand="1"/>
      </w:tblPr>
      <w:tblGrid>
        <w:gridCol w:w="1383"/>
        <w:gridCol w:w="1383"/>
        <w:gridCol w:w="1384"/>
        <w:gridCol w:w="1384"/>
        <w:gridCol w:w="1384"/>
        <w:gridCol w:w="1384"/>
      </w:tblGrid>
      <w:tr w:rsidR="007D6A71" w:rsidRPr="00A168AA" w14:paraId="4B8A093C" w14:textId="77777777" w:rsidTr="00F61E72">
        <w:tc>
          <w:tcPr>
            <w:tcW w:w="2766" w:type="dxa"/>
            <w:gridSpan w:val="2"/>
          </w:tcPr>
          <w:p w14:paraId="1CE61D40" w14:textId="77777777" w:rsidR="007D6A71" w:rsidRPr="00A168AA" w:rsidRDefault="007D6A71" w:rsidP="00F61E72">
            <w:pPr>
              <w:jc w:val="center"/>
              <w:rPr>
                <w:rFonts w:ascii="Arial" w:hAnsi="Arial" w:cs="Arial"/>
                <w:sz w:val="20"/>
                <w:szCs w:val="20"/>
              </w:rPr>
            </w:pPr>
            <w:r>
              <w:rPr>
                <w:rFonts w:ascii="Arial" w:hAnsi="Arial" w:cs="Arial"/>
                <w:sz w:val="20"/>
                <w:szCs w:val="20"/>
              </w:rPr>
              <w:t>Max item width</w:t>
            </w:r>
          </w:p>
        </w:tc>
        <w:tc>
          <w:tcPr>
            <w:tcW w:w="2768" w:type="dxa"/>
            <w:gridSpan w:val="2"/>
          </w:tcPr>
          <w:p w14:paraId="42FCE602" w14:textId="77777777" w:rsidR="007D6A71" w:rsidRPr="00A168AA" w:rsidRDefault="007D6A71" w:rsidP="00F61E72">
            <w:pPr>
              <w:jc w:val="center"/>
              <w:rPr>
                <w:rFonts w:ascii="Arial" w:hAnsi="Arial" w:cs="Arial"/>
                <w:sz w:val="20"/>
                <w:szCs w:val="20"/>
              </w:rPr>
            </w:pPr>
            <w:r>
              <w:rPr>
                <w:rFonts w:ascii="Arial" w:hAnsi="Arial" w:cs="Arial"/>
                <w:sz w:val="20"/>
                <w:szCs w:val="20"/>
              </w:rPr>
              <w:t>Max item height</w:t>
            </w:r>
          </w:p>
        </w:tc>
        <w:tc>
          <w:tcPr>
            <w:tcW w:w="2768" w:type="dxa"/>
            <w:gridSpan w:val="2"/>
          </w:tcPr>
          <w:p w14:paraId="7B10B8AF" w14:textId="77777777" w:rsidR="007D6A71" w:rsidRPr="00A168AA" w:rsidRDefault="007D6A71" w:rsidP="00F61E72">
            <w:pPr>
              <w:jc w:val="center"/>
              <w:rPr>
                <w:rFonts w:ascii="Arial" w:hAnsi="Arial" w:cs="Arial"/>
                <w:sz w:val="20"/>
                <w:szCs w:val="20"/>
              </w:rPr>
            </w:pPr>
            <w:r>
              <w:rPr>
                <w:rFonts w:ascii="Arial" w:hAnsi="Arial" w:cs="Arial"/>
                <w:sz w:val="20"/>
                <w:szCs w:val="20"/>
              </w:rPr>
              <w:t>Max item length</w:t>
            </w:r>
          </w:p>
        </w:tc>
      </w:tr>
      <w:tr w:rsidR="007D6A71" w:rsidRPr="00A168AA" w14:paraId="7859CAA6" w14:textId="77777777" w:rsidTr="00F61E72">
        <w:tc>
          <w:tcPr>
            <w:tcW w:w="1383" w:type="dxa"/>
          </w:tcPr>
          <w:p w14:paraId="09911FC9" w14:textId="77777777" w:rsidR="007D6A71" w:rsidRPr="00A168AA" w:rsidRDefault="007D6A71" w:rsidP="00F61E72">
            <w:pPr>
              <w:jc w:val="center"/>
              <w:rPr>
                <w:rFonts w:ascii="Arial" w:hAnsi="Arial" w:cs="Arial"/>
                <w:sz w:val="20"/>
                <w:szCs w:val="20"/>
              </w:rPr>
            </w:pPr>
            <w:r w:rsidRPr="00A168AA">
              <w:rPr>
                <w:rFonts w:ascii="Arial" w:hAnsi="Arial" w:cs="Arial"/>
                <w:sz w:val="20"/>
                <w:szCs w:val="20"/>
              </w:rPr>
              <w:t>(m)</w:t>
            </w:r>
          </w:p>
        </w:tc>
        <w:tc>
          <w:tcPr>
            <w:tcW w:w="1383" w:type="dxa"/>
          </w:tcPr>
          <w:p w14:paraId="1F7D2575" w14:textId="77777777" w:rsidR="007D6A71" w:rsidRPr="00A168AA" w:rsidRDefault="007D6A71" w:rsidP="00F61E72">
            <w:pPr>
              <w:jc w:val="center"/>
              <w:rPr>
                <w:rFonts w:ascii="Arial" w:hAnsi="Arial" w:cs="Arial"/>
                <w:sz w:val="20"/>
                <w:szCs w:val="20"/>
              </w:rPr>
            </w:pPr>
            <w:r w:rsidRPr="00A168AA">
              <w:rPr>
                <w:rFonts w:ascii="Arial" w:hAnsi="Arial" w:cs="Arial"/>
                <w:sz w:val="20"/>
                <w:szCs w:val="20"/>
              </w:rPr>
              <w:t>(in)</w:t>
            </w:r>
          </w:p>
        </w:tc>
        <w:tc>
          <w:tcPr>
            <w:tcW w:w="1384" w:type="dxa"/>
          </w:tcPr>
          <w:p w14:paraId="1F12BF44" w14:textId="77777777" w:rsidR="007D6A71" w:rsidRPr="00A168AA" w:rsidRDefault="007D6A71" w:rsidP="00F61E72">
            <w:pPr>
              <w:jc w:val="center"/>
              <w:rPr>
                <w:rFonts w:ascii="Arial" w:hAnsi="Arial" w:cs="Arial"/>
                <w:sz w:val="20"/>
                <w:szCs w:val="20"/>
              </w:rPr>
            </w:pPr>
            <w:r w:rsidRPr="00A168AA">
              <w:rPr>
                <w:rFonts w:ascii="Arial" w:hAnsi="Arial" w:cs="Arial"/>
                <w:sz w:val="20"/>
                <w:szCs w:val="20"/>
              </w:rPr>
              <w:t>(m)</w:t>
            </w:r>
          </w:p>
        </w:tc>
        <w:tc>
          <w:tcPr>
            <w:tcW w:w="1384" w:type="dxa"/>
          </w:tcPr>
          <w:p w14:paraId="2D404B4D" w14:textId="77777777" w:rsidR="007D6A71" w:rsidRPr="00A168AA" w:rsidRDefault="007D6A71" w:rsidP="00F61E72">
            <w:pPr>
              <w:jc w:val="center"/>
              <w:rPr>
                <w:rFonts w:ascii="Arial" w:hAnsi="Arial" w:cs="Arial"/>
                <w:sz w:val="20"/>
                <w:szCs w:val="20"/>
              </w:rPr>
            </w:pPr>
            <w:r w:rsidRPr="00A168AA">
              <w:rPr>
                <w:rFonts w:ascii="Arial" w:hAnsi="Arial" w:cs="Arial"/>
                <w:sz w:val="20"/>
                <w:szCs w:val="20"/>
              </w:rPr>
              <w:t>(in)</w:t>
            </w:r>
          </w:p>
        </w:tc>
        <w:tc>
          <w:tcPr>
            <w:tcW w:w="1384" w:type="dxa"/>
          </w:tcPr>
          <w:p w14:paraId="16959A46" w14:textId="77777777" w:rsidR="007D6A71" w:rsidRPr="00A168AA" w:rsidRDefault="007D6A71" w:rsidP="00F61E72">
            <w:pPr>
              <w:jc w:val="center"/>
              <w:rPr>
                <w:rFonts w:ascii="Arial" w:hAnsi="Arial" w:cs="Arial"/>
                <w:sz w:val="20"/>
                <w:szCs w:val="20"/>
              </w:rPr>
            </w:pPr>
            <w:r w:rsidRPr="00A168AA">
              <w:rPr>
                <w:rFonts w:ascii="Arial" w:hAnsi="Arial" w:cs="Arial"/>
                <w:sz w:val="20"/>
                <w:szCs w:val="20"/>
              </w:rPr>
              <w:t>(m)</w:t>
            </w:r>
          </w:p>
        </w:tc>
        <w:tc>
          <w:tcPr>
            <w:tcW w:w="1384" w:type="dxa"/>
          </w:tcPr>
          <w:p w14:paraId="044C25FB" w14:textId="77777777" w:rsidR="007D6A71" w:rsidRPr="00A168AA" w:rsidRDefault="007D6A71" w:rsidP="00F61E72">
            <w:pPr>
              <w:jc w:val="center"/>
              <w:rPr>
                <w:rFonts w:ascii="Arial" w:hAnsi="Arial" w:cs="Arial"/>
                <w:sz w:val="20"/>
                <w:szCs w:val="20"/>
              </w:rPr>
            </w:pPr>
            <w:r w:rsidRPr="00A168AA">
              <w:rPr>
                <w:rFonts w:ascii="Arial" w:hAnsi="Arial" w:cs="Arial"/>
                <w:sz w:val="20"/>
                <w:szCs w:val="20"/>
              </w:rPr>
              <w:t>(in)</w:t>
            </w:r>
          </w:p>
        </w:tc>
      </w:tr>
      <w:tr w:rsidR="007D6A71" w:rsidRPr="00A168AA" w14:paraId="11B5CBDC" w14:textId="77777777" w:rsidTr="00F61E72">
        <w:tc>
          <w:tcPr>
            <w:tcW w:w="1383" w:type="dxa"/>
          </w:tcPr>
          <w:p w14:paraId="27C0328D" w14:textId="0A63ACD4" w:rsidR="007D6A71" w:rsidRPr="00A168AA" w:rsidRDefault="007D6A71" w:rsidP="00F61E72">
            <w:pPr>
              <w:jc w:val="center"/>
              <w:rPr>
                <w:rFonts w:ascii="Arial" w:hAnsi="Arial" w:cs="Arial"/>
                <w:sz w:val="20"/>
                <w:szCs w:val="20"/>
              </w:rPr>
            </w:pPr>
            <w:r>
              <w:rPr>
                <w:rFonts w:ascii="Arial" w:hAnsi="Arial" w:cs="Arial"/>
                <w:sz w:val="20"/>
                <w:szCs w:val="20"/>
              </w:rPr>
              <w:t>0,300</w:t>
            </w:r>
          </w:p>
        </w:tc>
        <w:tc>
          <w:tcPr>
            <w:tcW w:w="1383" w:type="dxa"/>
          </w:tcPr>
          <w:p w14:paraId="13600299" w14:textId="1609504F" w:rsidR="007D6A71" w:rsidRPr="00A168AA" w:rsidRDefault="007D6A71" w:rsidP="00F61E72">
            <w:pPr>
              <w:jc w:val="center"/>
              <w:rPr>
                <w:rFonts w:ascii="Arial" w:hAnsi="Arial" w:cs="Arial"/>
                <w:sz w:val="20"/>
                <w:szCs w:val="20"/>
              </w:rPr>
            </w:pPr>
            <w:r>
              <w:rPr>
                <w:rFonts w:ascii="Arial" w:hAnsi="Arial" w:cs="Arial"/>
                <w:sz w:val="20"/>
                <w:szCs w:val="20"/>
              </w:rPr>
              <w:t>13,00</w:t>
            </w:r>
          </w:p>
        </w:tc>
        <w:tc>
          <w:tcPr>
            <w:tcW w:w="1384" w:type="dxa"/>
          </w:tcPr>
          <w:p w14:paraId="655063F9" w14:textId="5194A362" w:rsidR="007D6A71" w:rsidRPr="00A168AA" w:rsidRDefault="007D6A71" w:rsidP="00F61E72">
            <w:pPr>
              <w:jc w:val="center"/>
              <w:rPr>
                <w:rFonts w:ascii="Arial" w:hAnsi="Arial" w:cs="Arial"/>
                <w:sz w:val="20"/>
                <w:szCs w:val="20"/>
              </w:rPr>
            </w:pPr>
            <w:r>
              <w:rPr>
                <w:rFonts w:ascii="Arial" w:hAnsi="Arial" w:cs="Arial"/>
                <w:sz w:val="20"/>
                <w:szCs w:val="20"/>
              </w:rPr>
              <w:t>1,100</w:t>
            </w:r>
          </w:p>
        </w:tc>
        <w:tc>
          <w:tcPr>
            <w:tcW w:w="1384" w:type="dxa"/>
          </w:tcPr>
          <w:p w14:paraId="581830BB" w14:textId="1A680157" w:rsidR="007D6A71" w:rsidRPr="00A168AA" w:rsidRDefault="007D6A71" w:rsidP="00F61E72">
            <w:pPr>
              <w:jc w:val="center"/>
              <w:rPr>
                <w:rFonts w:ascii="Arial" w:hAnsi="Arial" w:cs="Arial"/>
                <w:sz w:val="20"/>
                <w:szCs w:val="20"/>
              </w:rPr>
            </w:pPr>
            <w:r>
              <w:rPr>
                <w:rFonts w:ascii="Arial" w:hAnsi="Arial" w:cs="Arial"/>
                <w:sz w:val="20"/>
                <w:szCs w:val="20"/>
              </w:rPr>
              <w:t>46,00</w:t>
            </w:r>
          </w:p>
        </w:tc>
        <w:tc>
          <w:tcPr>
            <w:tcW w:w="1384" w:type="dxa"/>
          </w:tcPr>
          <w:p w14:paraId="331257A4" w14:textId="6BDE6943" w:rsidR="007D6A71" w:rsidRPr="00A168AA" w:rsidRDefault="007D6A71" w:rsidP="00F61E72">
            <w:pPr>
              <w:jc w:val="center"/>
              <w:rPr>
                <w:rFonts w:ascii="Arial" w:hAnsi="Arial" w:cs="Arial"/>
                <w:sz w:val="20"/>
                <w:szCs w:val="20"/>
              </w:rPr>
            </w:pPr>
            <w:r>
              <w:rPr>
                <w:rFonts w:ascii="Arial" w:hAnsi="Arial" w:cs="Arial"/>
                <w:sz w:val="20"/>
                <w:szCs w:val="20"/>
              </w:rPr>
              <w:t>2,400</w:t>
            </w:r>
          </w:p>
        </w:tc>
        <w:tc>
          <w:tcPr>
            <w:tcW w:w="1384" w:type="dxa"/>
          </w:tcPr>
          <w:p w14:paraId="61B90305" w14:textId="049CFB8C" w:rsidR="007D6A71" w:rsidRPr="00A168AA" w:rsidRDefault="007D6A71" w:rsidP="00F61E72">
            <w:pPr>
              <w:jc w:val="center"/>
              <w:rPr>
                <w:rFonts w:ascii="Arial" w:hAnsi="Arial" w:cs="Arial"/>
                <w:sz w:val="20"/>
                <w:szCs w:val="20"/>
              </w:rPr>
            </w:pPr>
            <w:r>
              <w:rPr>
                <w:rFonts w:ascii="Arial" w:hAnsi="Arial" w:cs="Arial"/>
                <w:sz w:val="20"/>
                <w:szCs w:val="20"/>
              </w:rPr>
              <w:t>94,50</w:t>
            </w:r>
          </w:p>
        </w:tc>
      </w:tr>
      <w:tr w:rsidR="007D6A71" w:rsidRPr="00A168AA" w14:paraId="0A95B647" w14:textId="77777777" w:rsidTr="00F61E72">
        <w:tc>
          <w:tcPr>
            <w:tcW w:w="1383" w:type="dxa"/>
          </w:tcPr>
          <w:p w14:paraId="065A5FC3" w14:textId="6DAB1277" w:rsidR="007D6A71" w:rsidRPr="00A168AA" w:rsidRDefault="00264023" w:rsidP="00F61E72">
            <w:pPr>
              <w:jc w:val="center"/>
              <w:rPr>
                <w:rFonts w:ascii="Arial" w:hAnsi="Arial" w:cs="Arial"/>
                <w:sz w:val="20"/>
                <w:szCs w:val="20"/>
              </w:rPr>
            </w:pPr>
            <w:r>
              <w:rPr>
                <w:rFonts w:ascii="Arial" w:hAnsi="Arial" w:cs="Arial"/>
                <w:sz w:val="20"/>
                <w:szCs w:val="20"/>
              </w:rPr>
              <w:t>0,850</w:t>
            </w:r>
          </w:p>
        </w:tc>
        <w:tc>
          <w:tcPr>
            <w:tcW w:w="1383" w:type="dxa"/>
          </w:tcPr>
          <w:p w14:paraId="54186F17" w14:textId="063935A6" w:rsidR="007D6A71" w:rsidRPr="00A168AA" w:rsidRDefault="00264023" w:rsidP="00F61E72">
            <w:pPr>
              <w:jc w:val="center"/>
              <w:rPr>
                <w:rFonts w:ascii="Arial" w:hAnsi="Arial" w:cs="Arial"/>
                <w:sz w:val="20"/>
                <w:szCs w:val="20"/>
              </w:rPr>
            </w:pPr>
            <w:r>
              <w:rPr>
                <w:rFonts w:ascii="Arial" w:hAnsi="Arial" w:cs="Arial"/>
                <w:sz w:val="20"/>
                <w:szCs w:val="20"/>
              </w:rPr>
              <w:t>33,50</w:t>
            </w:r>
          </w:p>
        </w:tc>
        <w:tc>
          <w:tcPr>
            <w:tcW w:w="1384" w:type="dxa"/>
          </w:tcPr>
          <w:p w14:paraId="486AA87C" w14:textId="074383A2" w:rsidR="007D6A71" w:rsidRPr="00A168AA" w:rsidRDefault="00264023" w:rsidP="00F61E72">
            <w:pPr>
              <w:jc w:val="center"/>
              <w:rPr>
                <w:rFonts w:ascii="Arial" w:hAnsi="Arial" w:cs="Arial"/>
                <w:sz w:val="20"/>
                <w:szCs w:val="20"/>
              </w:rPr>
            </w:pPr>
            <w:r>
              <w:rPr>
                <w:rFonts w:ascii="Arial" w:hAnsi="Arial" w:cs="Arial"/>
                <w:sz w:val="20"/>
                <w:szCs w:val="20"/>
              </w:rPr>
              <w:t>1,000</w:t>
            </w:r>
          </w:p>
        </w:tc>
        <w:tc>
          <w:tcPr>
            <w:tcW w:w="1384" w:type="dxa"/>
          </w:tcPr>
          <w:p w14:paraId="3ECE82CD" w14:textId="7A2B15AB" w:rsidR="007D6A71" w:rsidRPr="00A168AA" w:rsidRDefault="00264023" w:rsidP="00F61E72">
            <w:pPr>
              <w:jc w:val="center"/>
              <w:rPr>
                <w:rFonts w:ascii="Arial" w:hAnsi="Arial" w:cs="Arial"/>
                <w:sz w:val="20"/>
                <w:szCs w:val="20"/>
              </w:rPr>
            </w:pPr>
            <w:r>
              <w:rPr>
                <w:rFonts w:ascii="Arial" w:hAnsi="Arial" w:cs="Arial"/>
                <w:sz w:val="20"/>
                <w:szCs w:val="20"/>
              </w:rPr>
              <w:t>39,30</w:t>
            </w:r>
          </w:p>
        </w:tc>
        <w:tc>
          <w:tcPr>
            <w:tcW w:w="1384" w:type="dxa"/>
          </w:tcPr>
          <w:p w14:paraId="137CBF94" w14:textId="034CC658" w:rsidR="007D6A71" w:rsidRPr="00A168AA" w:rsidRDefault="00264023" w:rsidP="00F61E72">
            <w:pPr>
              <w:jc w:val="center"/>
              <w:rPr>
                <w:rFonts w:ascii="Arial" w:hAnsi="Arial" w:cs="Arial"/>
                <w:sz w:val="20"/>
                <w:szCs w:val="20"/>
              </w:rPr>
            </w:pPr>
            <w:r>
              <w:rPr>
                <w:rFonts w:ascii="Arial" w:hAnsi="Arial" w:cs="Arial"/>
                <w:sz w:val="20"/>
                <w:szCs w:val="20"/>
              </w:rPr>
              <w:t>2,300</w:t>
            </w:r>
          </w:p>
        </w:tc>
        <w:tc>
          <w:tcPr>
            <w:tcW w:w="1384" w:type="dxa"/>
          </w:tcPr>
          <w:p w14:paraId="33CE40B9" w14:textId="6925DEF9" w:rsidR="007D6A71" w:rsidRPr="00A168AA" w:rsidRDefault="00264023" w:rsidP="00F61E72">
            <w:pPr>
              <w:jc w:val="center"/>
              <w:rPr>
                <w:rFonts w:ascii="Arial" w:hAnsi="Arial" w:cs="Arial"/>
                <w:sz w:val="20"/>
                <w:szCs w:val="20"/>
              </w:rPr>
            </w:pPr>
            <w:r>
              <w:rPr>
                <w:rFonts w:ascii="Arial" w:hAnsi="Arial" w:cs="Arial"/>
                <w:sz w:val="20"/>
                <w:szCs w:val="20"/>
              </w:rPr>
              <w:t>90,50</w:t>
            </w:r>
          </w:p>
        </w:tc>
      </w:tr>
      <w:tr w:rsidR="0072724A" w:rsidRPr="00A168AA" w14:paraId="46A92B19" w14:textId="77777777" w:rsidTr="00F61E72">
        <w:tc>
          <w:tcPr>
            <w:tcW w:w="1383" w:type="dxa"/>
          </w:tcPr>
          <w:p w14:paraId="2F6F34F5" w14:textId="1ACC53D1" w:rsidR="0072724A" w:rsidRDefault="0072724A" w:rsidP="00F61E72">
            <w:pPr>
              <w:jc w:val="center"/>
              <w:rPr>
                <w:rFonts w:ascii="Arial" w:hAnsi="Arial" w:cs="Arial"/>
                <w:sz w:val="20"/>
                <w:szCs w:val="20"/>
              </w:rPr>
            </w:pPr>
            <w:r>
              <w:rPr>
                <w:rFonts w:ascii="Arial" w:hAnsi="Arial" w:cs="Arial"/>
                <w:sz w:val="20"/>
                <w:szCs w:val="20"/>
              </w:rPr>
              <w:t>0,950</w:t>
            </w:r>
          </w:p>
        </w:tc>
        <w:tc>
          <w:tcPr>
            <w:tcW w:w="1383" w:type="dxa"/>
          </w:tcPr>
          <w:p w14:paraId="584F6E40" w14:textId="1B104017" w:rsidR="0072724A" w:rsidRDefault="00366979" w:rsidP="00F61E72">
            <w:pPr>
              <w:jc w:val="center"/>
              <w:rPr>
                <w:rFonts w:ascii="Arial" w:hAnsi="Arial" w:cs="Arial"/>
                <w:sz w:val="20"/>
                <w:szCs w:val="20"/>
              </w:rPr>
            </w:pPr>
            <w:r>
              <w:rPr>
                <w:rFonts w:ascii="Arial" w:hAnsi="Arial" w:cs="Arial"/>
                <w:sz w:val="20"/>
                <w:szCs w:val="20"/>
              </w:rPr>
              <w:t>37,40</w:t>
            </w:r>
          </w:p>
        </w:tc>
        <w:tc>
          <w:tcPr>
            <w:tcW w:w="1384" w:type="dxa"/>
          </w:tcPr>
          <w:p w14:paraId="7A455F85" w14:textId="5257EFFE" w:rsidR="0072724A" w:rsidRDefault="00366979" w:rsidP="00F61E72">
            <w:pPr>
              <w:jc w:val="center"/>
              <w:rPr>
                <w:rFonts w:ascii="Arial" w:hAnsi="Arial" w:cs="Arial"/>
                <w:sz w:val="20"/>
                <w:szCs w:val="20"/>
              </w:rPr>
            </w:pPr>
            <w:r>
              <w:rPr>
                <w:rFonts w:ascii="Arial" w:hAnsi="Arial" w:cs="Arial"/>
                <w:sz w:val="20"/>
                <w:szCs w:val="20"/>
              </w:rPr>
              <w:t>0,500</w:t>
            </w:r>
          </w:p>
        </w:tc>
        <w:tc>
          <w:tcPr>
            <w:tcW w:w="1384" w:type="dxa"/>
          </w:tcPr>
          <w:p w14:paraId="526E5C17" w14:textId="0E9A9900" w:rsidR="0072724A" w:rsidRDefault="00366979" w:rsidP="00F61E72">
            <w:pPr>
              <w:jc w:val="center"/>
              <w:rPr>
                <w:rFonts w:ascii="Arial" w:hAnsi="Arial" w:cs="Arial"/>
                <w:sz w:val="20"/>
                <w:szCs w:val="20"/>
              </w:rPr>
            </w:pPr>
            <w:r>
              <w:rPr>
                <w:rFonts w:ascii="Arial" w:hAnsi="Arial" w:cs="Arial"/>
                <w:sz w:val="20"/>
                <w:szCs w:val="20"/>
              </w:rPr>
              <w:t>19,70</w:t>
            </w:r>
          </w:p>
        </w:tc>
        <w:tc>
          <w:tcPr>
            <w:tcW w:w="1384" w:type="dxa"/>
          </w:tcPr>
          <w:p w14:paraId="6ECFB20C" w14:textId="47DC4686" w:rsidR="0072724A" w:rsidRDefault="00366979" w:rsidP="00F61E72">
            <w:pPr>
              <w:jc w:val="center"/>
              <w:rPr>
                <w:rFonts w:ascii="Arial" w:hAnsi="Arial" w:cs="Arial"/>
                <w:sz w:val="20"/>
                <w:szCs w:val="20"/>
              </w:rPr>
            </w:pPr>
            <w:r>
              <w:rPr>
                <w:rFonts w:ascii="Arial" w:hAnsi="Arial" w:cs="Arial"/>
                <w:sz w:val="20"/>
                <w:szCs w:val="20"/>
              </w:rPr>
              <w:t>2,200</w:t>
            </w:r>
          </w:p>
        </w:tc>
        <w:tc>
          <w:tcPr>
            <w:tcW w:w="1384" w:type="dxa"/>
          </w:tcPr>
          <w:p w14:paraId="30EE7271" w14:textId="4D2CC33B" w:rsidR="0072724A" w:rsidRDefault="00366979" w:rsidP="00F61E72">
            <w:pPr>
              <w:jc w:val="center"/>
              <w:rPr>
                <w:rFonts w:ascii="Arial" w:hAnsi="Arial" w:cs="Arial"/>
                <w:sz w:val="20"/>
                <w:szCs w:val="20"/>
              </w:rPr>
            </w:pPr>
            <w:r>
              <w:rPr>
                <w:rFonts w:ascii="Arial" w:hAnsi="Arial" w:cs="Arial"/>
                <w:sz w:val="20"/>
                <w:szCs w:val="20"/>
              </w:rPr>
              <w:t>86,50</w:t>
            </w:r>
          </w:p>
        </w:tc>
      </w:tr>
      <w:tr w:rsidR="00264023" w:rsidRPr="00A168AA" w14:paraId="284F3E34" w14:textId="77777777" w:rsidTr="00F61E72">
        <w:tc>
          <w:tcPr>
            <w:tcW w:w="1383" w:type="dxa"/>
          </w:tcPr>
          <w:p w14:paraId="0225FC50" w14:textId="141D9436" w:rsidR="00264023" w:rsidRDefault="00264023" w:rsidP="00F61E72">
            <w:pPr>
              <w:jc w:val="center"/>
              <w:rPr>
                <w:rFonts w:ascii="Arial" w:hAnsi="Arial" w:cs="Arial"/>
                <w:sz w:val="20"/>
                <w:szCs w:val="20"/>
              </w:rPr>
            </w:pPr>
            <w:r>
              <w:rPr>
                <w:rFonts w:ascii="Arial" w:hAnsi="Arial" w:cs="Arial"/>
                <w:sz w:val="20"/>
                <w:szCs w:val="20"/>
              </w:rPr>
              <w:t>1,200</w:t>
            </w:r>
          </w:p>
        </w:tc>
        <w:tc>
          <w:tcPr>
            <w:tcW w:w="1383" w:type="dxa"/>
          </w:tcPr>
          <w:p w14:paraId="064D36FF" w14:textId="65909DE7" w:rsidR="00264023" w:rsidRDefault="00264023" w:rsidP="00F61E72">
            <w:pPr>
              <w:jc w:val="center"/>
              <w:rPr>
                <w:rFonts w:ascii="Arial" w:hAnsi="Arial" w:cs="Arial"/>
                <w:sz w:val="20"/>
                <w:szCs w:val="20"/>
              </w:rPr>
            </w:pPr>
            <w:r>
              <w:rPr>
                <w:rFonts w:ascii="Arial" w:hAnsi="Arial" w:cs="Arial"/>
                <w:sz w:val="20"/>
                <w:szCs w:val="20"/>
              </w:rPr>
              <w:t>47,20</w:t>
            </w:r>
          </w:p>
        </w:tc>
        <w:tc>
          <w:tcPr>
            <w:tcW w:w="1384" w:type="dxa"/>
          </w:tcPr>
          <w:p w14:paraId="5B439560" w14:textId="6491419F" w:rsidR="00264023" w:rsidRDefault="00264023" w:rsidP="00F61E72">
            <w:pPr>
              <w:jc w:val="center"/>
              <w:rPr>
                <w:rFonts w:ascii="Arial" w:hAnsi="Arial" w:cs="Arial"/>
                <w:sz w:val="20"/>
                <w:szCs w:val="20"/>
              </w:rPr>
            </w:pPr>
            <w:r>
              <w:rPr>
                <w:rFonts w:ascii="Arial" w:hAnsi="Arial" w:cs="Arial"/>
                <w:sz w:val="20"/>
                <w:szCs w:val="20"/>
              </w:rPr>
              <w:t>0,200</w:t>
            </w:r>
          </w:p>
        </w:tc>
        <w:tc>
          <w:tcPr>
            <w:tcW w:w="1384" w:type="dxa"/>
          </w:tcPr>
          <w:p w14:paraId="4AC6724F" w14:textId="0EE3B16D" w:rsidR="00264023" w:rsidRDefault="0072724A" w:rsidP="00F61E72">
            <w:pPr>
              <w:jc w:val="center"/>
              <w:rPr>
                <w:rFonts w:ascii="Arial" w:hAnsi="Arial" w:cs="Arial"/>
                <w:sz w:val="20"/>
                <w:szCs w:val="20"/>
              </w:rPr>
            </w:pPr>
            <w:r>
              <w:rPr>
                <w:rFonts w:ascii="Arial" w:hAnsi="Arial" w:cs="Arial"/>
                <w:sz w:val="20"/>
                <w:szCs w:val="20"/>
              </w:rPr>
              <w:t>7,900</w:t>
            </w:r>
          </w:p>
        </w:tc>
        <w:tc>
          <w:tcPr>
            <w:tcW w:w="1384" w:type="dxa"/>
          </w:tcPr>
          <w:p w14:paraId="3A1C2794" w14:textId="43472486" w:rsidR="00264023" w:rsidRDefault="0072724A" w:rsidP="00F61E72">
            <w:pPr>
              <w:jc w:val="center"/>
              <w:rPr>
                <w:rFonts w:ascii="Arial" w:hAnsi="Arial" w:cs="Arial"/>
                <w:sz w:val="20"/>
                <w:szCs w:val="20"/>
              </w:rPr>
            </w:pPr>
            <w:r>
              <w:rPr>
                <w:rFonts w:ascii="Arial" w:hAnsi="Arial" w:cs="Arial"/>
                <w:sz w:val="20"/>
                <w:szCs w:val="20"/>
              </w:rPr>
              <w:t>2,400</w:t>
            </w:r>
          </w:p>
        </w:tc>
        <w:tc>
          <w:tcPr>
            <w:tcW w:w="1384" w:type="dxa"/>
          </w:tcPr>
          <w:p w14:paraId="65271B4D" w14:textId="3F718F44" w:rsidR="00264023" w:rsidRDefault="0072724A" w:rsidP="00F61E72">
            <w:pPr>
              <w:jc w:val="center"/>
              <w:rPr>
                <w:rFonts w:ascii="Arial" w:hAnsi="Arial" w:cs="Arial"/>
                <w:sz w:val="20"/>
                <w:szCs w:val="20"/>
              </w:rPr>
            </w:pPr>
            <w:r>
              <w:rPr>
                <w:rFonts w:ascii="Arial" w:hAnsi="Arial" w:cs="Arial"/>
                <w:sz w:val="20"/>
                <w:szCs w:val="20"/>
              </w:rPr>
              <w:t>94,50</w:t>
            </w:r>
          </w:p>
        </w:tc>
      </w:tr>
    </w:tbl>
    <w:p w14:paraId="391E07BC" w14:textId="4E344C2F" w:rsidR="00AD283B" w:rsidRPr="00AD283B" w:rsidRDefault="00AD283B" w:rsidP="00703AD8">
      <w:pPr>
        <w:ind w:left="720"/>
        <w:rPr>
          <w:rFonts w:ascii="Arial" w:hAnsi="Arial" w:cs="Arial"/>
          <w:sz w:val="20"/>
          <w:szCs w:val="20"/>
        </w:rPr>
      </w:pPr>
      <w:r w:rsidRPr="00AD283B">
        <w:rPr>
          <w:rFonts w:ascii="Arial" w:hAnsi="Arial" w:cs="Arial"/>
          <w:sz w:val="20"/>
          <w:szCs w:val="20"/>
        </w:rPr>
        <w:tab/>
      </w:r>
    </w:p>
    <w:p w14:paraId="30B2FB7F" w14:textId="59C72565" w:rsidR="00703AD8" w:rsidRPr="00775660" w:rsidRDefault="00703AD8" w:rsidP="00703AD8">
      <w:pPr>
        <w:ind w:left="720"/>
        <w:rPr>
          <w:rFonts w:ascii="Arial" w:hAnsi="Arial" w:cs="Arial"/>
          <w:sz w:val="20"/>
          <w:szCs w:val="20"/>
          <w:u w:val="single"/>
        </w:rPr>
      </w:pPr>
      <w:r w:rsidRPr="00775660">
        <w:rPr>
          <w:rFonts w:ascii="Arial" w:hAnsi="Arial" w:cs="Arial"/>
          <w:sz w:val="20"/>
          <w:szCs w:val="20"/>
          <w:u w:val="single"/>
        </w:rPr>
        <w:lastRenderedPageBreak/>
        <w:t>Air conditioning system:</w:t>
      </w:r>
    </w:p>
    <w:p w14:paraId="5D671432" w14:textId="77777777" w:rsidR="00703AD8" w:rsidRPr="00775660" w:rsidRDefault="00703AD8" w:rsidP="00703AD8">
      <w:pPr>
        <w:ind w:left="1440"/>
        <w:rPr>
          <w:rFonts w:ascii="Arial" w:hAnsi="Arial" w:cs="Arial"/>
          <w:sz w:val="20"/>
          <w:szCs w:val="20"/>
        </w:rPr>
      </w:pPr>
      <w:r w:rsidRPr="00775660">
        <w:rPr>
          <w:rFonts w:ascii="Arial" w:hAnsi="Arial" w:cs="Arial"/>
          <w:sz w:val="20"/>
          <w:szCs w:val="20"/>
        </w:rPr>
        <w:t>The lower compartments are incorporated in the same pressure system as the passenger cabin. </w:t>
      </w:r>
    </w:p>
    <w:tbl>
      <w:tblPr>
        <w:tblStyle w:val="TableGrid"/>
        <w:tblW w:w="7871" w:type="dxa"/>
        <w:tblInd w:w="1429" w:type="dxa"/>
        <w:tblLook w:val="04A0" w:firstRow="1" w:lastRow="0" w:firstColumn="1" w:lastColumn="0" w:noHBand="0" w:noVBand="1"/>
      </w:tblPr>
      <w:tblGrid>
        <w:gridCol w:w="1428"/>
        <w:gridCol w:w="6443"/>
      </w:tblGrid>
      <w:tr w:rsidR="00703AD8" w:rsidRPr="00775660" w14:paraId="72535933" w14:textId="77777777" w:rsidTr="005150FB">
        <w:tc>
          <w:tcPr>
            <w:tcW w:w="0" w:type="auto"/>
          </w:tcPr>
          <w:p w14:paraId="567EB2EE" w14:textId="77777777" w:rsidR="00703AD8" w:rsidRPr="00775660" w:rsidRDefault="00703AD8" w:rsidP="00206038">
            <w:pPr>
              <w:rPr>
                <w:rFonts w:ascii="Arial" w:hAnsi="Arial" w:cs="Arial"/>
                <w:sz w:val="20"/>
                <w:szCs w:val="20"/>
              </w:rPr>
            </w:pPr>
            <w:r w:rsidRPr="00775660">
              <w:rPr>
                <w:rFonts w:ascii="Arial" w:hAnsi="Arial" w:cs="Arial"/>
                <w:sz w:val="20"/>
                <w:szCs w:val="20"/>
              </w:rPr>
              <w:t>Compartment</w:t>
            </w:r>
          </w:p>
        </w:tc>
        <w:tc>
          <w:tcPr>
            <w:tcW w:w="6443" w:type="dxa"/>
            <w:vAlign w:val="center"/>
          </w:tcPr>
          <w:p w14:paraId="55A33C76" w14:textId="77777777" w:rsidR="00703AD8" w:rsidRPr="00775660" w:rsidRDefault="00703AD8" w:rsidP="00206038">
            <w:pPr>
              <w:pStyle w:val="NoSpacing"/>
              <w:rPr>
                <w:rFonts w:ascii="Arial" w:hAnsi="Arial" w:cs="Arial"/>
                <w:sz w:val="20"/>
                <w:szCs w:val="20"/>
              </w:rPr>
            </w:pPr>
            <w:r w:rsidRPr="00775660">
              <w:rPr>
                <w:rFonts w:ascii="Arial" w:hAnsi="Arial" w:cs="Arial"/>
                <w:sz w:val="20"/>
                <w:szCs w:val="20"/>
              </w:rPr>
              <w:t>Description</w:t>
            </w:r>
          </w:p>
        </w:tc>
      </w:tr>
      <w:tr w:rsidR="00703AD8" w:rsidRPr="00775660" w14:paraId="3F12D70C" w14:textId="77777777" w:rsidTr="005150FB">
        <w:tc>
          <w:tcPr>
            <w:tcW w:w="0" w:type="auto"/>
          </w:tcPr>
          <w:p w14:paraId="0291EDAC" w14:textId="77777777" w:rsidR="00703AD8" w:rsidRPr="00775660" w:rsidRDefault="00703AD8" w:rsidP="00206038">
            <w:pPr>
              <w:rPr>
                <w:rFonts w:ascii="Arial" w:hAnsi="Arial" w:cs="Arial"/>
                <w:sz w:val="20"/>
                <w:szCs w:val="20"/>
              </w:rPr>
            </w:pPr>
            <w:r w:rsidRPr="00775660">
              <w:rPr>
                <w:rFonts w:ascii="Arial" w:hAnsi="Arial" w:cs="Arial"/>
                <w:sz w:val="20"/>
                <w:szCs w:val="20"/>
              </w:rPr>
              <w:t>1 and 2</w:t>
            </w:r>
          </w:p>
        </w:tc>
        <w:tc>
          <w:tcPr>
            <w:tcW w:w="6443" w:type="dxa"/>
          </w:tcPr>
          <w:p w14:paraId="239362B6" w14:textId="77777777" w:rsidR="007C1A21" w:rsidRPr="00775660" w:rsidRDefault="007C1A21" w:rsidP="007C1A21">
            <w:pPr>
              <w:rPr>
                <w:rFonts w:ascii="Arial" w:hAnsi="Arial" w:cs="Arial"/>
                <w:sz w:val="20"/>
                <w:szCs w:val="20"/>
              </w:rPr>
            </w:pPr>
            <w:r w:rsidRPr="00775660">
              <w:rPr>
                <w:rFonts w:ascii="Arial" w:hAnsi="Arial" w:cs="Arial"/>
                <w:sz w:val="20"/>
                <w:szCs w:val="20"/>
              </w:rPr>
              <w:t>Ventilated and heated to a certain extent for transportation of</w:t>
            </w:r>
          </w:p>
          <w:p w14:paraId="75CDB867" w14:textId="0058F061" w:rsidR="007C1A21" w:rsidRPr="00775660" w:rsidRDefault="007C1A21" w:rsidP="007C1A21">
            <w:pPr>
              <w:rPr>
                <w:rFonts w:ascii="Arial" w:hAnsi="Arial" w:cs="Arial"/>
                <w:sz w:val="20"/>
                <w:szCs w:val="20"/>
              </w:rPr>
            </w:pPr>
            <w:r w:rsidRPr="00775660">
              <w:rPr>
                <w:rFonts w:ascii="Arial" w:hAnsi="Arial" w:cs="Arial"/>
                <w:sz w:val="20"/>
                <w:szCs w:val="20"/>
              </w:rPr>
              <w:t>live animals. These compartments are equipped with a temperature control. A temperature range from +5°C to +25°C can be set. If a lower temperature is selected, the ventilation will increase in the compartment. This</w:t>
            </w:r>
            <w:r w:rsidR="00775660" w:rsidRPr="00775660">
              <w:rPr>
                <w:rFonts w:ascii="Arial" w:hAnsi="Arial" w:cs="Arial"/>
                <w:sz w:val="20"/>
                <w:szCs w:val="20"/>
              </w:rPr>
              <w:t xml:space="preserve"> </w:t>
            </w:r>
            <w:r w:rsidRPr="00775660">
              <w:rPr>
                <w:rFonts w:ascii="Arial" w:hAnsi="Arial" w:cs="Arial"/>
                <w:sz w:val="20"/>
                <w:szCs w:val="20"/>
              </w:rPr>
              <w:t>temperature selection can be overridden from the flight deck.</w:t>
            </w:r>
            <w:r w:rsidR="00775660" w:rsidRPr="00775660">
              <w:rPr>
                <w:rFonts w:ascii="Arial" w:hAnsi="Arial" w:cs="Arial"/>
                <w:sz w:val="20"/>
                <w:szCs w:val="20"/>
              </w:rPr>
              <w:t xml:space="preserve"> </w:t>
            </w:r>
            <w:r w:rsidRPr="00775660">
              <w:rPr>
                <w:rFonts w:ascii="Arial" w:hAnsi="Arial" w:cs="Arial"/>
                <w:sz w:val="20"/>
                <w:szCs w:val="20"/>
              </w:rPr>
              <w:t>Ask the Commander to set a special temperature when</w:t>
            </w:r>
          </w:p>
          <w:p w14:paraId="7028496A" w14:textId="77777777" w:rsidR="007C1A21" w:rsidRPr="00775660" w:rsidRDefault="007C1A21" w:rsidP="007C1A21">
            <w:pPr>
              <w:rPr>
                <w:rFonts w:ascii="Arial" w:hAnsi="Arial" w:cs="Arial"/>
                <w:sz w:val="20"/>
                <w:szCs w:val="20"/>
              </w:rPr>
            </w:pPr>
            <w:r w:rsidRPr="00775660">
              <w:rPr>
                <w:rFonts w:ascii="Arial" w:hAnsi="Arial" w:cs="Arial"/>
                <w:sz w:val="20"/>
                <w:szCs w:val="20"/>
              </w:rPr>
              <w:t>needed. A table of recommended temperatures for different</w:t>
            </w:r>
          </w:p>
          <w:p w14:paraId="33578194" w14:textId="099C701F" w:rsidR="00703AD8" w:rsidRPr="00775660" w:rsidRDefault="007C1A21" w:rsidP="007C1A21">
            <w:pPr>
              <w:rPr>
                <w:rFonts w:ascii="Arial" w:hAnsi="Arial" w:cs="Arial"/>
                <w:sz w:val="20"/>
                <w:szCs w:val="20"/>
              </w:rPr>
            </w:pPr>
            <w:r w:rsidRPr="00775660">
              <w:rPr>
                <w:rFonts w:ascii="Arial" w:hAnsi="Arial" w:cs="Arial"/>
                <w:sz w:val="20"/>
                <w:szCs w:val="20"/>
              </w:rPr>
              <w:t xml:space="preserve">commodities </w:t>
            </w:r>
            <w:r w:rsidR="009D0583" w:rsidRPr="00775660">
              <w:rPr>
                <w:rFonts w:ascii="Arial" w:hAnsi="Arial" w:cs="Arial"/>
                <w:sz w:val="20"/>
                <w:szCs w:val="20"/>
              </w:rPr>
              <w:t>are</w:t>
            </w:r>
            <w:r w:rsidRPr="00775660">
              <w:rPr>
                <w:rFonts w:ascii="Arial" w:hAnsi="Arial" w:cs="Arial"/>
                <w:sz w:val="20"/>
                <w:szCs w:val="20"/>
              </w:rPr>
              <w:t xml:space="preserve"> available.</w:t>
            </w:r>
          </w:p>
        </w:tc>
      </w:tr>
      <w:tr w:rsidR="00703AD8" w:rsidRPr="00791AD0" w14:paraId="6D62125C" w14:textId="77777777" w:rsidTr="005150FB">
        <w:tc>
          <w:tcPr>
            <w:tcW w:w="0" w:type="auto"/>
          </w:tcPr>
          <w:p w14:paraId="50D0AE64" w14:textId="77777777" w:rsidR="00703AD8" w:rsidRPr="00791AD0" w:rsidRDefault="00703AD8" w:rsidP="00206038">
            <w:pPr>
              <w:rPr>
                <w:rFonts w:ascii="Arial" w:hAnsi="Arial" w:cs="Arial"/>
                <w:sz w:val="20"/>
                <w:szCs w:val="20"/>
                <w:highlight w:val="yellow"/>
              </w:rPr>
            </w:pPr>
            <w:r w:rsidRPr="00775660">
              <w:rPr>
                <w:rFonts w:ascii="Arial" w:hAnsi="Arial" w:cs="Arial"/>
                <w:sz w:val="20"/>
                <w:szCs w:val="20"/>
              </w:rPr>
              <w:t>3 and 4</w:t>
            </w:r>
          </w:p>
        </w:tc>
        <w:tc>
          <w:tcPr>
            <w:tcW w:w="6443" w:type="dxa"/>
          </w:tcPr>
          <w:p w14:paraId="70BF13A8" w14:textId="11EC5284" w:rsidR="00703AD8" w:rsidRPr="00775660" w:rsidRDefault="00775660" w:rsidP="009D0583">
            <w:pPr>
              <w:autoSpaceDE w:val="0"/>
              <w:autoSpaceDN w:val="0"/>
              <w:adjustRightInd w:val="0"/>
              <w:rPr>
                <w:rFonts w:ascii="Arial" w:hAnsi="Arial" w:cs="Arial"/>
                <w:sz w:val="20"/>
                <w:szCs w:val="20"/>
                <w:highlight w:val="yellow"/>
              </w:rPr>
            </w:pPr>
            <w:r w:rsidRPr="00775660">
              <w:rPr>
                <w:rFonts w:ascii="Arial" w:hAnsi="Arial" w:cs="Arial"/>
                <w:sz w:val="20"/>
                <w:szCs w:val="20"/>
              </w:rPr>
              <w:t>Only indirectly ventilated and heated. No animals can be</w:t>
            </w:r>
            <w:r w:rsidR="009D0583">
              <w:rPr>
                <w:rFonts w:ascii="Arial" w:hAnsi="Arial" w:cs="Arial"/>
                <w:sz w:val="20"/>
                <w:szCs w:val="20"/>
              </w:rPr>
              <w:t xml:space="preserve"> </w:t>
            </w:r>
            <w:r w:rsidRPr="00775660">
              <w:rPr>
                <w:rFonts w:ascii="Arial" w:hAnsi="Arial" w:cs="Arial"/>
                <w:sz w:val="20"/>
                <w:szCs w:val="20"/>
              </w:rPr>
              <w:t>loaded in these compartments</w:t>
            </w:r>
            <w:r>
              <w:rPr>
                <w:rFonts w:ascii="Arial" w:hAnsi="Arial" w:cs="Arial"/>
                <w:sz w:val="20"/>
                <w:szCs w:val="20"/>
              </w:rPr>
              <w:t>.</w:t>
            </w:r>
          </w:p>
        </w:tc>
      </w:tr>
      <w:tr w:rsidR="00703AD8" w:rsidRPr="00791AD0" w14:paraId="20765F5B" w14:textId="77777777" w:rsidTr="005150FB">
        <w:tc>
          <w:tcPr>
            <w:tcW w:w="0" w:type="auto"/>
          </w:tcPr>
          <w:p w14:paraId="666736DA" w14:textId="77777777" w:rsidR="00703AD8" w:rsidRPr="00791AD0" w:rsidRDefault="00703AD8" w:rsidP="00206038">
            <w:pPr>
              <w:rPr>
                <w:rFonts w:ascii="Arial" w:hAnsi="Arial" w:cs="Arial"/>
                <w:sz w:val="20"/>
                <w:szCs w:val="20"/>
                <w:highlight w:val="yellow"/>
              </w:rPr>
            </w:pPr>
            <w:r w:rsidRPr="009D0583">
              <w:rPr>
                <w:rFonts w:ascii="Arial" w:hAnsi="Arial" w:cs="Arial"/>
                <w:sz w:val="20"/>
                <w:szCs w:val="20"/>
              </w:rPr>
              <w:t>5</w:t>
            </w:r>
          </w:p>
        </w:tc>
        <w:tc>
          <w:tcPr>
            <w:tcW w:w="6443" w:type="dxa"/>
          </w:tcPr>
          <w:p w14:paraId="20B02489" w14:textId="57B79A87" w:rsidR="00703AD8" w:rsidRPr="00791AD0" w:rsidRDefault="009D0583" w:rsidP="009D0583">
            <w:pPr>
              <w:rPr>
                <w:rFonts w:ascii="Arial" w:hAnsi="Arial" w:cs="Arial"/>
                <w:sz w:val="20"/>
                <w:szCs w:val="20"/>
                <w:highlight w:val="yellow"/>
              </w:rPr>
            </w:pPr>
            <w:r w:rsidRPr="009D0583">
              <w:rPr>
                <w:rFonts w:ascii="Arial" w:hAnsi="Arial" w:cs="Arial"/>
                <w:sz w:val="20"/>
                <w:szCs w:val="20"/>
              </w:rPr>
              <w:t>Ventilated and heated to a certain extent for transportation of</w:t>
            </w:r>
            <w:r>
              <w:rPr>
                <w:rFonts w:ascii="Arial" w:hAnsi="Arial" w:cs="Arial"/>
                <w:sz w:val="20"/>
                <w:szCs w:val="20"/>
              </w:rPr>
              <w:t xml:space="preserve"> </w:t>
            </w:r>
            <w:r w:rsidRPr="009D0583">
              <w:rPr>
                <w:rFonts w:ascii="Arial" w:hAnsi="Arial" w:cs="Arial"/>
                <w:sz w:val="20"/>
                <w:szCs w:val="20"/>
              </w:rPr>
              <w:t>live animals.</w:t>
            </w:r>
          </w:p>
        </w:tc>
      </w:tr>
    </w:tbl>
    <w:p w14:paraId="7834F9C0" w14:textId="77777777" w:rsidR="00703AD8" w:rsidRPr="00791AD0" w:rsidRDefault="00703AD8" w:rsidP="00703AD8">
      <w:pPr>
        <w:rPr>
          <w:rFonts w:ascii="Arial" w:hAnsi="Arial" w:cs="Arial"/>
          <w:b/>
          <w:bCs/>
          <w:sz w:val="20"/>
          <w:szCs w:val="20"/>
          <w:highlight w:val="yellow"/>
        </w:rPr>
      </w:pPr>
    </w:p>
    <w:p w14:paraId="235E36D5" w14:textId="77777777" w:rsidR="00703AD8" w:rsidRPr="00366979" w:rsidRDefault="00703AD8" w:rsidP="00703AD8">
      <w:pPr>
        <w:rPr>
          <w:rFonts w:ascii="Arial" w:hAnsi="Arial" w:cs="Arial"/>
          <w:sz w:val="20"/>
          <w:szCs w:val="20"/>
        </w:rPr>
      </w:pPr>
      <w:r w:rsidRPr="00366979">
        <w:rPr>
          <w:rFonts w:ascii="Arial" w:hAnsi="Arial" w:cs="Arial"/>
          <w:b/>
          <w:bCs/>
          <w:sz w:val="20"/>
          <w:szCs w:val="20"/>
        </w:rPr>
        <w:t>Restrictions</w:t>
      </w:r>
    </w:p>
    <w:p w14:paraId="706A5B6C" w14:textId="77777777" w:rsidR="00703AD8" w:rsidRPr="00366979" w:rsidRDefault="00703AD8" w:rsidP="00703AD8">
      <w:pPr>
        <w:ind w:left="720"/>
        <w:rPr>
          <w:rFonts w:ascii="Arial" w:hAnsi="Arial" w:cs="Arial"/>
          <w:sz w:val="20"/>
          <w:szCs w:val="20"/>
        </w:rPr>
      </w:pPr>
      <w:r w:rsidRPr="00366979">
        <w:rPr>
          <w:rFonts w:ascii="Arial" w:hAnsi="Arial" w:cs="Arial"/>
          <w:sz w:val="20"/>
          <w:szCs w:val="20"/>
          <w:u w:val="single"/>
        </w:rPr>
        <w:t>Dangerous Goods</w:t>
      </w:r>
    </w:p>
    <w:p w14:paraId="3B423A77" w14:textId="77777777" w:rsidR="00703AD8" w:rsidRPr="00591C91" w:rsidRDefault="00703AD8" w:rsidP="00703AD8">
      <w:pPr>
        <w:ind w:left="1440"/>
        <w:rPr>
          <w:rFonts w:ascii="Arial" w:hAnsi="Arial" w:cs="Arial"/>
          <w:sz w:val="20"/>
          <w:szCs w:val="20"/>
        </w:rPr>
      </w:pPr>
      <w:r w:rsidRPr="00591C91">
        <w:rPr>
          <w:rFonts w:ascii="Arial" w:hAnsi="Arial" w:cs="Arial"/>
          <w:sz w:val="20"/>
          <w:szCs w:val="20"/>
          <w:u w:val="single"/>
        </w:rPr>
        <w:t>Dry Ice: Maximum amount in Compartment</w:t>
      </w:r>
      <w:r w:rsidRPr="00591C91">
        <w:rPr>
          <w:rFonts w:ascii="Arial" w:hAnsi="Arial" w:cs="Arial"/>
          <w:sz w:val="20"/>
          <w:szCs w:val="20"/>
        </w:rPr>
        <w:t>. </w:t>
      </w:r>
    </w:p>
    <w:tbl>
      <w:tblPr>
        <w:tblStyle w:val="TableGrid"/>
        <w:tblW w:w="0" w:type="auto"/>
        <w:tblInd w:w="1440" w:type="dxa"/>
        <w:tblLook w:val="04A0" w:firstRow="1" w:lastRow="0" w:firstColumn="1" w:lastColumn="0" w:noHBand="0" w:noVBand="1"/>
      </w:tblPr>
      <w:tblGrid>
        <w:gridCol w:w="1083"/>
        <w:gridCol w:w="1867"/>
        <w:gridCol w:w="1701"/>
        <w:gridCol w:w="1701"/>
        <w:gridCol w:w="1695"/>
      </w:tblGrid>
      <w:tr w:rsidR="00C85872" w:rsidRPr="00591C91" w14:paraId="55DA21B9" w14:textId="4C722CF9" w:rsidTr="0067799D">
        <w:tc>
          <w:tcPr>
            <w:tcW w:w="1083" w:type="dxa"/>
          </w:tcPr>
          <w:p w14:paraId="76C9C75C" w14:textId="77777777" w:rsidR="00C85872" w:rsidRPr="00591C91" w:rsidRDefault="00C85872" w:rsidP="00206038">
            <w:pPr>
              <w:rPr>
                <w:rFonts w:ascii="Arial" w:hAnsi="Arial" w:cs="Arial"/>
                <w:sz w:val="20"/>
                <w:szCs w:val="20"/>
              </w:rPr>
            </w:pPr>
          </w:p>
        </w:tc>
        <w:tc>
          <w:tcPr>
            <w:tcW w:w="1867" w:type="dxa"/>
          </w:tcPr>
          <w:p w14:paraId="35F21659" w14:textId="77777777" w:rsidR="00C85872" w:rsidRPr="00591C91" w:rsidRDefault="00C85872" w:rsidP="00206038">
            <w:pPr>
              <w:rPr>
                <w:rFonts w:ascii="Arial" w:hAnsi="Arial" w:cs="Arial"/>
                <w:sz w:val="20"/>
                <w:szCs w:val="20"/>
              </w:rPr>
            </w:pPr>
          </w:p>
        </w:tc>
        <w:tc>
          <w:tcPr>
            <w:tcW w:w="5097" w:type="dxa"/>
            <w:gridSpan w:val="3"/>
          </w:tcPr>
          <w:p w14:paraId="533427DE" w14:textId="68A662A5" w:rsidR="00C85872" w:rsidRPr="00591C91" w:rsidRDefault="00C85872" w:rsidP="00206038">
            <w:pPr>
              <w:rPr>
                <w:rFonts w:ascii="Arial" w:hAnsi="Arial" w:cs="Arial"/>
                <w:sz w:val="20"/>
                <w:szCs w:val="20"/>
              </w:rPr>
            </w:pPr>
            <w:r w:rsidRPr="00591C91">
              <w:rPr>
                <w:rFonts w:ascii="Arial" w:hAnsi="Arial" w:cs="Arial"/>
                <w:sz w:val="20"/>
                <w:szCs w:val="20"/>
              </w:rPr>
              <w:t>Maximum amount of ICE per compartment</w:t>
            </w:r>
          </w:p>
        </w:tc>
      </w:tr>
      <w:tr w:rsidR="002963A8" w:rsidRPr="00591C91" w14:paraId="25ED7134" w14:textId="1A03EF58" w:rsidTr="00C85872">
        <w:tc>
          <w:tcPr>
            <w:tcW w:w="1083" w:type="dxa"/>
          </w:tcPr>
          <w:p w14:paraId="2C4CAB2C" w14:textId="77777777" w:rsidR="002963A8" w:rsidRPr="00591C91" w:rsidRDefault="002963A8" w:rsidP="00206038">
            <w:pPr>
              <w:rPr>
                <w:rFonts w:ascii="Arial" w:hAnsi="Arial" w:cs="Arial"/>
                <w:sz w:val="20"/>
                <w:szCs w:val="20"/>
              </w:rPr>
            </w:pPr>
            <w:r w:rsidRPr="00591C91">
              <w:rPr>
                <w:rFonts w:ascii="Arial" w:hAnsi="Arial" w:cs="Arial"/>
                <w:sz w:val="20"/>
                <w:szCs w:val="20"/>
              </w:rPr>
              <w:t>A/C version    </w:t>
            </w:r>
          </w:p>
        </w:tc>
        <w:tc>
          <w:tcPr>
            <w:tcW w:w="1867" w:type="dxa"/>
          </w:tcPr>
          <w:p w14:paraId="144F7F38" w14:textId="116E56CC" w:rsidR="002963A8" w:rsidRPr="00591C91" w:rsidRDefault="002963A8" w:rsidP="00206038">
            <w:pPr>
              <w:rPr>
                <w:rFonts w:ascii="Arial" w:hAnsi="Arial" w:cs="Arial"/>
                <w:sz w:val="20"/>
                <w:szCs w:val="20"/>
              </w:rPr>
            </w:pPr>
            <w:r w:rsidRPr="00591C91">
              <w:rPr>
                <w:rFonts w:ascii="Arial" w:hAnsi="Arial" w:cs="Arial"/>
                <w:sz w:val="20"/>
                <w:szCs w:val="20"/>
              </w:rPr>
              <w:t xml:space="preserve">Maximum amount </w:t>
            </w:r>
            <w:r w:rsidRPr="00591C91">
              <w:rPr>
                <w:rFonts w:ascii="Arial" w:hAnsi="Arial" w:cs="Arial"/>
                <w:sz w:val="20"/>
                <w:szCs w:val="20"/>
              </w:rPr>
              <w:br/>
              <w:t>of ICE per</w:t>
            </w:r>
            <w:r w:rsidR="00777276" w:rsidRPr="00591C91">
              <w:rPr>
                <w:rFonts w:ascii="Arial" w:hAnsi="Arial" w:cs="Arial"/>
                <w:sz w:val="20"/>
                <w:szCs w:val="20"/>
              </w:rPr>
              <w:t xml:space="preserve"> A/C</w:t>
            </w:r>
          </w:p>
        </w:tc>
        <w:tc>
          <w:tcPr>
            <w:tcW w:w="1701" w:type="dxa"/>
          </w:tcPr>
          <w:p w14:paraId="40EA66D9" w14:textId="77777777" w:rsidR="00C85872" w:rsidRPr="00591C91" w:rsidRDefault="002963A8" w:rsidP="00206038">
            <w:pPr>
              <w:pStyle w:val="NoSpacing"/>
              <w:rPr>
                <w:rFonts w:ascii="Arial" w:hAnsi="Arial" w:cs="Arial"/>
                <w:sz w:val="20"/>
                <w:szCs w:val="20"/>
              </w:rPr>
            </w:pPr>
            <w:r w:rsidRPr="00591C91">
              <w:rPr>
                <w:rFonts w:ascii="Arial" w:hAnsi="Arial" w:cs="Arial"/>
                <w:sz w:val="20"/>
                <w:szCs w:val="20"/>
              </w:rPr>
              <w:t>Combined</w:t>
            </w:r>
          </w:p>
          <w:p w14:paraId="7802D53C" w14:textId="35486BE6" w:rsidR="002963A8" w:rsidRPr="00591C91" w:rsidRDefault="00C85872" w:rsidP="00C85872">
            <w:pPr>
              <w:pStyle w:val="NoSpacing"/>
              <w:rPr>
                <w:rFonts w:ascii="Arial" w:hAnsi="Arial" w:cs="Arial"/>
                <w:sz w:val="20"/>
                <w:szCs w:val="20"/>
              </w:rPr>
            </w:pPr>
            <w:r w:rsidRPr="00591C91">
              <w:rPr>
                <w:rFonts w:ascii="Arial" w:hAnsi="Arial" w:cs="Arial"/>
                <w:sz w:val="20"/>
                <w:szCs w:val="20"/>
              </w:rPr>
              <w:t>w</w:t>
            </w:r>
            <w:r w:rsidR="002963A8" w:rsidRPr="00591C91">
              <w:rPr>
                <w:rFonts w:ascii="Arial" w:hAnsi="Arial" w:cs="Arial"/>
                <w:sz w:val="20"/>
                <w:szCs w:val="20"/>
              </w:rPr>
              <w:t>eight</w:t>
            </w:r>
            <w:r w:rsidRPr="00591C91">
              <w:rPr>
                <w:rFonts w:ascii="Arial" w:hAnsi="Arial" w:cs="Arial"/>
                <w:sz w:val="20"/>
                <w:szCs w:val="20"/>
              </w:rPr>
              <w:t xml:space="preserve"> </w:t>
            </w:r>
            <w:r w:rsidR="002963A8" w:rsidRPr="00591C91">
              <w:rPr>
                <w:rFonts w:ascii="Arial" w:hAnsi="Arial" w:cs="Arial"/>
                <w:sz w:val="20"/>
                <w:szCs w:val="20"/>
              </w:rPr>
              <w:t>1 +</w:t>
            </w:r>
            <w:r w:rsidRPr="00591C91">
              <w:rPr>
                <w:rFonts w:ascii="Arial" w:hAnsi="Arial" w:cs="Arial"/>
                <w:sz w:val="20"/>
                <w:szCs w:val="20"/>
              </w:rPr>
              <w:t xml:space="preserve"> </w:t>
            </w:r>
            <w:r w:rsidR="002963A8" w:rsidRPr="00591C91">
              <w:rPr>
                <w:rFonts w:ascii="Arial" w:hAnsi="Arial" w:cs="Arial"/>
                <w:sz w:val="20"/>
                <w:szCs w:val="20"/>
              </w:rPr>
              <w:t>2</w:t>
            </w:r>
          </w:p>
        </w:tc>
        <w:tc>
          <w:tcPr>
            <w:tcW w:w="1701" w:type="dxa"/>
          </w:tcPr>
          <w:p w14:paraId="76F306F4" w14:textId="77777777" w:rsidR="00C85872" w:rsidRPr="00591C91" w:rsidRDefault="002963A8" w:rsidP="00206038">
            <w:pPr>
              <w:pStyle w:val="NoSpacing"/>
              <w:rPr>
                <w:rFonts w:ascii="Arial" w:hAnsi="Arial" w:cs="Arial"/>
                <w:sz w:val="20"/>
                <w:szCs w:val="20"/>
              </w:rPr>
            </w:pPr>
            <w:r w:rsidRPr="00591C91">
              <w:rPr>
                <w:rFonts w:ascii="Arial" w:hAnsi="Arial" w:cs="Arial"/>
                <w:sz w:val="20"/>
                <w:szCs w:val="20"/>
              </w:rPr>
              <w:t>Combined</w:t>
            </w:r>
          </w:p>
          <w:p w14:paraId="6EC8BC51" w14:textId="5F6B5C2E" w:rsidR="002963A8" w:rsidRPr="00591C91" w:rsidRDefault="00C85872" w:rsidP="00C85872">
            <w:pPr>
              <w:pStyle w:val="NoSpacing"/>
              <w:rPr>
                <w:rFonts w:ascii="Arial" w:hAnsi="Arial" w:cs="Arial"/>
                <w:sz w:val="20"/>
                <w:szCs w:val="20"/>
              </w:rPr>
            </w:pPr>
            <w:r w:rsidRPr="00591C91">
              <w:rPr>
                <w:rFonts w:ascii="Arial" w:hAnsi="Arial" w:cs="Arial"/>
                <w:sz w:val="20"/>
                <w:szCs w:val="20"/>
              </w:rPr>
              <w:t>w</w:t>
            </w:r>
            <w:r w:rsidR="002963A8" w:rsidRPr="00591C91">
              <w:rPr>
                <w:rFonts w:ascii="Arial" w:hAnsi="Arial" w:cs="Arial"/>
                <w:sz w:val="20"/>
                <w:szCs w:val="20"/>
              </w:rPr>
              <w:t>eight</w:t>
            </w:r>
            <w:r w:rsidRPr="00591C91">
              <w:rPr>
                <w:rFonts w:ascii="Arial" w:hAnsi="Arial" w:cs="Arial"/>
                <w:sz w:val="20"/>
                <w:szCs w:val="20"/>
              </w:rPr>
              <w:t xml:space="preserve"> </w:t>
            </w:r>
            <w:r w:rsidR="002963A8" w:rsidRPr="00591C91">
              <w:rPr>
                <w:rFonts w:ascii="Arial" w:hAnsi="Arial" w:cs="Arial"/>
                <w:sz w:val="20"/>
                <w:szCs w:val="20"/>
              </w:rPr>
              <w:t>3 + 4</w:t>
            </w:r>
          </w:p>
        </w:tc>
        <w:tc>
          <w:tcPr>
            <w:tcW w:w="1695" w:type="dxa"/>
          </w:tcPr>
          <w:p w14:paraId="2401D17F" w14:textId="79238AE7" w:rsidR="002963A8" w:rsidRPr="00591C91" w:rsidRDefault="0052250A" w:rsidP="00C85872">
            <w:pPr>
              <w:pStyle w:val="NoSpacing"/>
              <w:rPr>
                <w:rFonts w:ascii="Arial" w:hAnsi="Arial" w:cs="Arial"/>
                <w:sz w:val="20"/>
                <w:szCs w:val="20"/>
              </w:rPr>
            </w:pPr>
            <w:r>
              <w:rPr>
                <w:rFonts w:ascii="Arial" w:hAnsi="Arial" w:cs="Arial"/>
                <w:sz w:val="20"/>
                <w:szCs w:val="20"/>
              </w:rPr>
              <w:t>W</w:t>
            </w:r>
            <w:r w:rsidR="00C85872" w:rsidRPr="00591C91">
              <w:rPr>
                <w:rFonts w:ascii="Arial" w:hAnsi="Arial" w:cs="Arial"/>
                <w:sz w:val="20"/>
                <w:szCs w:val="20"/>
              </w:rPr>
              <w:t>eight 5</w:t>
            </w:r>
          </w:p>
        </w:tc>
      </w:tr>
      <w:tr w:rsidR="002963A8" w:rsidRPr="00791AD0" w14:paraId="08F80618" w14:textId="3F51F52D" w:rsidTr="00C85872">
        <w:tc>
          <w:tcPr>
            <w:tcW w:w="1083" w:type="dxa"/>
          </w:tcPr>
          <w:p w14:paraId="211CA272" w14:textId="365B9C2D" w:rsidR="002963A8" w:rsidRPr="00591C91" w:rsidRDefault="002963A8" w:rsidP="00206038">
            <w:pPr>
              <w:rPr>
                <w:rFonts w:ascii="Arial" w:hAnsi="Arial" w:cs="Arial"/>
                <w:sz w:val="20"/>
                <w:szCs w:val="20"/>
              </w:rPr>
            </w:pPr>
            <w:r w:rsidRPr="00591C91">
              <w:rPr>
                <w:rFonts w:ascii="Arial" w:hAnsi="Arial" w:cs="Arial"/>
                <w:sz w:val="20"/>
                <w:szCs w:val="20"/>
              </w:rPr>
              <w:t>A350</w:t>
            </w:r>
          </w:p>
        </w:tc>
        <w:tc>
          <w:tcPr>
            <w:tcW w:w="1867" w:type="dxa"/>
          </w:tcPr>
          <w:p w14:paraId="6290BEFC" w14:textId="33F10498" w:rsidR="002963A8" w:rsidRPr="00591C91" w:rsidRDefault="00791CB6" w:rsidP="00206038">
            <w:pPr>
              <w:rPr>
                <w:rFonts w:ascii="Arial" w:hAnsi="Arial" w:cs="Arial"/>
                <w:sz w:val="20"/>
                <w:szCs w:val="20"/>
              </w:rPr>
            </w:pPr>
            <w:r>
              <w:rPr>
                <w:rFonts w:ascii="Arial" w:hAnsi="Arial" w:cs="Arial"/>
                <w:color w:val="FF0000"/>
                <w:sz w:val="20"/>
                <w:szCs w:val="20"/>
              </w:rPr>
              <w:t>4225</w:t>
            </w:r>
            <w:r w:rsidR="002963A8" w:rsidRPr="00122617">
              <w:rPr>
                <w:rFonts w:ascii="Arial" w:hAnsi="Arial" w:cs="Arial"/>
                <w:color w:val="FF0000"/>
                <w:sz w:val="20"/>
                <w:szCs w:val="20"/>
              </w:rPr>
              <w:t xml:space="preserve"> kg</w:t>
            </w:r>
            <w:r w:rsidR="001C4836">
              <w:rPr>
                <w:rFonts w:ascii="Arial" w:hAnsi="Arial" w:cs="Arial"/>
                <w:color w:val="FF0000"/>
                <w:sz w:val="20"/>
                <w:szCs w:val="20"/>
              </w:rPr>
              <w:t xml:space="preserve"> *</w:t>
            </w:r>
          </w:p>
        </w:tc>
        <w:tc>
          <w:tcPr>
            <w:tcW w:w="1701" w:type="dxa"/>
          </w:tcPr>
          <w:p w14:paraId="65FBC600" w14:textId="08ABFD1C" w:rsidR="002963A8" w:rsidRPr="00591C91" w:rsidRDefault="00C85872" w:rsidP="00206038">
            <w:pPr>
              <w:rPr>
                <w:rFonts w:ascii="Arial" w:hAnsi="Arial" w:cs="Arial"/>
                <w:sz w:val="20"/>
                <w:szCs w:val="20"/>
              </w:rPr>
            </w:pPr>
            <w:r w:rsidRPr="00591C91">
              <w:rPr>
                <w:rFonts w:ascii="Arial" w:hAnsi="Arial" w:cs="Arial"/>
                <w:sz w:val="20"/>
                <w:szCs w:val="20"/>
              </w:rPr>
              <w:t>3000</w:t>
            </w:r>
            <w:r w:rsidR="002963A8" w:rsidRPr="00591C91">
              <w:rPr>
                <w:rFonts w:ascii="Arial" w:hAnsi="Arial" w:cs="Arial"/>
                <w:sz w:val="20"/>
                <w:szCs w:val="20"/>
              </w:rPr>
              <w:t xml:space="preserve"> kg</w:t>
            </w:r>
          </w:p>
        </w:tc>
        <w:tc>
          <w:tcPr>
            <w:tcW w:w="1701" w:type="dxa"/>
          </w:tcPr>
          <w:p w14:paraId="06E7E2E4" w14:textId="76C8334D" w:rsidR="002963A8" w:rsidRPr="00591C91" w:rsidRDefault="00C85872" w:rsidP="00206038">
            <w:pPr>
              <w:rPr>
                <w:rFonts w:ascii="Arial" w:hAnsi="Arial" w:cs="Arial"/>
                <w:sz w:val="20"/>
                <w:szCs w:val="20"/>
              </w:rPr>
            </w:pPr>
            <w:r w:rsidRPr="00122617">
              <w:rPr>
                <w:rFonts w:ascii="Arial" w:hAnsi="Arial" w:cs="Arial"/>
                <w:color w:val="FF0000"/>
                <w:sz w:val="20"/>
                <w:szCs w:val="20"/>
              </w:rPr>
              <w:t>1</w:t>
            </w:r>
            <w:r w:rsidR="00791CB6">
              <w:rPr>
                <w:rFonts w:ascii="Arial" w:hAnsi="Arial" w:cs="Arial"/>
                <w:color w:val="FF0000"/>
                <w:sz w:val="20"/>
                <w:szCs w:val="20"/>
              </w:rPr>
              <w:t>200</w:t>
            </w:r>
            <w:r w:rsidRPr="00122617">
              <w:rPr>
                <w:rFonts w:ascii="Arial" w:hAnsi="Arial" w:cs="Arial"/>
                <w:color w:val="FF0000"/>
                <w:sz w:val="20"/>
                <w:szCs w:val="20"/>
              </w:rPr>
              <w:t xml:space="preserve"> kg</w:t>
            </w:r>
            <w:r w:rsidR="001C4836">
              <w:rPr>
                <w:rFonts w:ascii="Arial" w:hAnsi="Arial" w:cs="Arial"/>
                <w:color w:val="FF0000"/>
                <w:sz w:val="20"/>
                <w:szCs w:val="20"/>
              </w:rPr>
              <w:t xml:space="preserve"> *</w:t>
            </w:r>
          </w:p>
        </w:tc>
        <w:tc>
          <w:tcPr>
            <w:tcW w:w="1695" w:type="dxa"/>
          </w:tcPr>
          <w:p w14:paraId="463793B8" w14:textId="190AAFF0" w:rsidR="002963A8" w:rsidRPr="00591C91" w:rsidRDefault="00C85872" w:rsidP="00206038">
            <w:pPr>
              <w:rPr>
                <w:rFonts w:ascii="Arial" w:hAnsi="Arial" w:cs="Arial"/>
                <w:sz w:val="20"/>
                <w:szCs w:val="20"/>
              </w:rPr>
            </w:pPr>
            <w:r w:rsidRPr="00591C91">
              <w:rPr>
                <w:rFonts w:ascii="Arial" w:hAnsi="Arial" w:cs="Arial"/>
                <w:sz w:val="20"/>
                <w:szCs w:val="20"/>
              </w:rPr>
              <w:t>25 kg</w:t>
            </w:r>
          </w:p>
        </w:tc>
      </w:tr>
    </w:tbl>
    <w:p w14:paraId="67F34936" w14:textId="77777777" w:rsidR="00C85872" w:rsidRDefault="00C85872" w:rsidP="00703AD8">
      <w:pPr>
        <w:pStyle w:val="NoSpacing"/>
        <w:ind w:left="1440"/>
        <w:rPr>
          <w:rFonts w:ascii="Arial" w:hAnsi="Arial" w:cs="Arial"/>
          <w:b/>
          <w:bCs/>
          <w:sz w:val="20"/>
          <w:szCs w:val="20"/>
          <w:highlight w:val="yellow"/>
        </w:rPr>
      </w:pPr>
    </w:p>
    <w:p w14:paraId="4F09439A" w14:textId="77777777" w:rsidR="003A0AC0" w:rsidRDefault="00703AD8" w:rsidP="004920E6">
      <w:pPr>
        <w:pStyle w:val="NoSpacing"/>
        <w:ind w:left="1440"/>
        <w:rPr>
          <w:rFonts w:ascii="Arial" w:hAnsi="Arial" w:cs="Arial"/>
          <w:b/>
          <w:bCs/>
          <w:sz w:val="20"/>
          <w:szCs w:val="20"/>
        </w:rPr>
      </w:pPr>
      <w:r w:rsidRPr="00582F7A">
        <w:rPr>
          <w:rFonts w:ascii="Arial" w:hAnsi="Arial" w:cs="Arial"/>
          <w:b/>
          <w:bCs/>
          <w:sz w:val="20"/>
          <w:szCs w:val="20"/>
        </w:rPr>
        <w:t xml:space="preserve">Note: </w:t>
      </w:r>
    </w:p>
    <w:p w14:paraId="1F3698D0" w14:textId="04FF551D" w:rsidR="00747C07" w:rsidRPr="00747C07" w:rsidRDefault="001C4836" w:rsidP="00747C07">
      <w:pPr>
        <w:pStyle w:val="NoSpacing"/>
        <w:ind w:left="1440"/>
        <w:rPr>
          <w:rFonts w:ascii="Arial" w:hAnsi="Arial" w:cs="Arial"/>
          <w:color w:val="FF0000"/>
          <w:sz w:val="20"/>
          <w:szCs w:val="20"/>
        </w:rPr>
      </w:pPr>
      <w:r>
        <w:rPr>
          <w:rFonts w:ascii="Arial" w:hAnsi="Arial" w:cs="Arial"/>
          <w:color w:val="FF0000"/>
          <w:sz w:val="20"/>
          <w:szCs w:val="20"/>
        </w:rPr>
        <w:t xml:space="preserve">* </w:t>
      </w:r>
      <w:r w:rsidR="00747C07" w:rsidRPr="00747C07">
        <w:rPr>
          <w:rFonts w:ascii="Arial" w:hAnsi="Arial" w:cs="Arial"/>
          <w:color w:val="FF0000"/>
          <w:sz w:val="20"/>
          <w:szCs w:val="20"/>
        </w:rPr>
        <w:t xml:space="preserve">SAS AOC has decided to increase the amount of ICE that can be loaded in AFT compartment 3 and 4 on the A350 fleet. The new allowance is 1200kg in the AFT compartment. </w:t>
      </w:r>
    </w:p>
    <w:p w14:paraId="0C912966" w14:textId="7A5E1F90" w:rsidR="00747C07" w:rsidRPr="00747C07" w:rsidRDefault="00747C07" w:rsidP="00747C07">
      <w:pPr>
        <w:pStyle w:val="NoSpacing"/>
        <w:ind w:left="1440"/>
        <w:rPr>
          <w:rFonts w:ascii="Arial" w:hAnsi="Arial" w:cs="Arial"/>
          <w:color w:val="FF0000"/>
          <w:sz w:val="20"/>
          <w:szCs w:val="20"/>
        </w:rPr>
      </w:pPr>
      <w:r w:rsidRPr="00747C07">
        <w:rPr>
          <w:rFonts w:ascii="Arial" w:hAnsi="Arial" w:cs="Arial"/>
          <w:color w:val="FF0000"/>
          <w:sz w:val="20"/>
          <w:szCs w:val="20"/>
        </w:rPr>
        <w:t xml:space="preserve">This amount can be loaded as a </w:t>
      </w:r>
      <w:r w:rsidR="00A327B8">
        <w:rPr>
          <w:rFonts w:ascii="Arial" w:hAnsi="Arial" w:cs="Arial"/>
          <w:color w:val="FF0000"/>
          <w:sz w:val="20"/>
          <w:szCs w:val="20"/>
        </w:rPr>
        <w:t>w</w:t>
      </w:r>
      <w:r w:rsidRPr="00747C07">
        <w:rPr>
          <w:rFonts w:ascii="Arial" w:hAnsi="Arial" w:cs="Arial"/>
          <w:color w:val="FF0000"/>
          <w:sz w:val="20"/>
          <w:szCs w:val="20"/>
        </w:rPr>
        <w:t>hole in e</w:t>
      </w:r>
      <w:r w:rsidR="00A327B8">
        <w:rPr>
          <w:rFonts w:ascii="Arial" w:hAnsi="Arial" w:cs="Arial"/>
          <w:color w:val="FF0000"/>
          <w:sz w:val="20"/>
          <w:szCs w:val="20"/>
        </w:rPr>
        <w:t>i</w:t>
      </w:r>
      <w:r w:rsidRPr="00747C07">
        <w:rPr>
          <w:rFonts w:ascii="Arial" w:hAnsi="Arial" w:cs="Arial"/>
          <w:color w:val="FF0000"/>
          <w:sz w:val="20"/>
          <w:szCs w:val="20"/>
        </w:rPr>
        <w:t xml:space="preserve">ther compartment 3 or 4. </w:t>
      </w:r>
    </w:p>
    <w:p w14:paraId="37EDEC9F" w14:textId="77777777" w:rsidR="00747C07" w:rsidRPr="00747C07" w:rsidRDefault="00747C07" w:rsidP="00747C07">
      <w:pPr>
        <w:pStyle w:val="NoSpacing"/>
        <w:ind w:left="1440"/>
        <w:rPr>
          <w:rFonts w:ascii="Arial" w:hAnsi="Arial" w:cs="Arial"/>
          <w:color w:val="FF0000"/>
          <w:sz w:val="20"/>
          <w:szCs w:val="20"/>
        </w:rPr>
      </w:pPr>
      <w:r w:rsidRPr="00747C07">
        <w:rPr>
          <w:rFonts w:ascii="Arial" w:hAnsi="Arial" w:cs="Arial"/>
          <w:color w:val="FF0000"/>
          <w:sz w:val="20"/>
          <w:szCs w:val="20"/>
        </w:rPr>
        <w:t xml:space="preserve">It can also be divided between the compartments and as a total of 1200kg. </w:t>
      </w:r>
    </w:p>
    <w:p w14:paraId="3D9B5CF0" w14:textId="77777777" w:rsidR="00747C07" w:rsidRPr="00747C07" w:rsidRDefault="00747C07" w:rsidP="00747C07">
      <w:pPr>
        <w:pStyle w:val="NoSpacing"/>
        <w:ind w:left="1440"/>
        <w:rPr>
          <w:rFonts w:ascii="Arial" w:hAnsi="Arial" w:cs="Arial"/>
          <w:color w:val="FF0000"/>
          <w:sz w:val="20"/>
          <w:szCs w:val="20"/>
        </w:rPr>
      </w:pPr>
      <w:r w:rsidRPr="00747C07">
        <w:rPr>
          <w:rFonts w:ascii="Arial" w:hAnsi="Arial" w:cs="Arial"/>
          <w:color w:val="FF0000"/>
          <w:sz w:val="20"/>
          <w:szCs w:val="20"/>
        </w:rPr>
        <w:t xml:space="preserve"> </w:t>
      </w:r>
    </w:p>
    <w:p w14:paraId="03C44E25" w14:textId="489B4C6C" w:rsidR="00747C07" w:rsidRPr="00747C07" w:rsidRDefault="001C4836" w:rsidP="00747C07">
      <w:pPr>
        <w:pStyle w:val="NoSpacing"/>
        <w:ind w:left="1440"/>
        <w:rPr>
          <w:rFonts w:ascii="Arial" w:hAnsi="Arial" w:cs="Arial"/>
          <w:color w:val="FF0000"/>
          <w:sz w:val="20"/>
          <w:szCs w:val="20"/>
        </w:rPr>
      </w:pPr>
      <w:r>
        <w:rPr>
          <w:rFonts w:ascii="Arial" w:hAnsi="Arial" w:cs="Arial"/>
          <w:color w:val="FF0000"/>
          <w:sz w:val="20"/>
          <w:szCs w:val="20"/>
        </w:rPr>
        <w:t>M</w:t>
      </w:r>
      <w:r w:rsidR="00747C07" w:rsidRPr="00747C07">
        <w:rPr>
          <w:rFonts w:ascii="Arial" w:hAnsi="Arial" w:cs="Arial"/>
          <w:color w:val="FF0000"/>
          <w:sz w:val="20"/>
          <w:szCs w:val="20"/>
        </w:rPr>
        <w:t>aximum amount in compartment 5 will remain 25kg.  Maximum amount of ICE per A/C will increase to 4225kg</w:t>
      </w:r>
      <w:r>
        <w:rPr>
          <w:rFonts w:ascii="Arial" w:hAnsi="Arial" w:cs="Arial"/>
          <w:color w:val="FF0000"/>
          <w:sz w:val="20"/>
          <w:szCs w:val="20"/>
        </w:rPr>
        <w:t xml:space="preserve">. </w:t>
      </w:r>
      <w:r w:rsidR="00747C07" w:rsidRPr="00747C07">
        <w:rPr>
          <w:rFonts w:ascii="Arial" w:hAnsi="Arial" w:cs="Arial"/>
          <w:color w:val="FF0000"/>
          <w:sz w:val="20"/>
          <w:szCs w:val="20"/>
        </w:rPr>
        <w:t>SAS AHM A350 5.2 will be updated</w:t>
      </w:r>
    </w:p>
    <w:p w14:paraId="23D6C392" w14:textId="0943A958" w:rsidR="00582F7A" w:rsidRPr="00582F7A" w:rsidRDefault="00703AD8" w:rsidP="00747C07">
      <w:pPr>
        <w:pStyle w:val="NoSpacing"/>
        <w:ind w:left="1440"/>
        <w:rPr>
          <w:rFonts w:ascii="Arial" w:hAnsi="Arial" w:cs="Arial"/>
          <w:sz w:val="20"/>
          <w:szCs w:val="20"/>
        </w:rPr>
      </w:pPr>
      <w:r w:rsidRPr="00582F7A">
        <w:rPr>
          <w:rFonts w:ascii="Arial" w:hAnsi="Arial" w:cs="Arial"/>
          <w:b/>
          <w:bCs/>
          <w:sz w:val="20"/>
          <w:szCs w:val="20"/>
        </w:rPr>
        <w:br/>
      </w:r>
      <w:r w:rsidRPr="00582F7A">
        <w:rPr>
          <w:rFonts w:ascii="Arial" w:hAnsi="Arial" w:cs="Arial"/>
          <w:sz w:val="20"/>
          <w:szCs w:val="20"/>
        </w:rPr>
        <w:t xml:space="preserve">1. </w:t>
      </w:r>
      <w:r w:rsidR="004920E6" w:rsidRPr="00582F7A">
        <w:rPr>
          <w:rFonts w:ascii="Arial" w:hAnsi="Arial" w:cs="Arial"/>
          <w:sz w:val="20"/>
          <w:szCs w:val="20"/>
        </w:rPr>
        <w:t>Not to be loaded in the same hold as Live Animals (AVI) (AVF Aquatics and live fish can be loaded in the same hold as ICE). (E.g. compartments 3–5 are the same hold, not separated with solid walls, therefore AVI cannot be loaded in Cpt 5 if there is ICE</w:t>
      </w:r>
      <w:r w:rsidR="00582F7A" w:rsidRPr="00582F7A">
        <w:rPr>
          <w:rFonts w:ascii="Arial" w:hAnsi="Arial" w:cs="Arial"/>
          <w:sz w:val="20"/>
          <w:szCs w:val="20"/>
        </w:rPr>
        <w:t xml:space="preserve"> </w:t>
      </w:r>
      <w:r w:rsidR="004920E6" w:rsidRPr="00582F7A">
        <w:rPr>
          <w:rFonts w:ascii="Arial" w:hAnsi="Arial" w:cs="Arial"/>
          <w:sz w:val="20"/>
          <w:szCs w:val="20"/>
        </w:rPr>
        <w:t>in Cpt 3, 4 or 5.)</w:t>
      </w:r>
    </w:p>
    <w:p w14:paraId="7DA633FF" w14:textId="11CB3FF8" w:rsidR="00703AD8" w:rsidRDefault="00703AD8" w:rsidP="00582F7A">
      <w:pPr>
        <w:pStyle w:val="NoSpacing"/>
        <w:ind w:left="1440"/>
        <w:rPr>
          <w:rFonts w:ascii="Arial" w:hAnsi="Arial" w:cs="Arial"/>
          <w:sz w:val="20"/>
          <w:szCs w:val="20"/>
        </w:rPr>
      </w:pPr>
      <w:r w:rsidRPr="00582F7A">
        <w:rPr>
          <w:rFonts w:ascii="Arial" w:hAnsi="Arial" w:cs="Arial"/>
          <w:sz w:val="20"/>
          <w:szCs w:val="20"/>
        </w:rPr>
        <w:t xml:space="preserve">2. </w:t>
      </w:r>
      <w:r w:rsidR="00582F7A" w:rsidRPr="00582F7A">
        <w:rPr>
          <w:rFonts w:ascii="Arial" w:hAnsi="Arial" w:cs="Arial"/>
          <w:sz w:val="20"/>
          <w:szCs w:val="20"/>
        </w:rPr>
        <w:t>If cargo compartment ventilation system is U/S the max limit for</w:t>
      </w:r>
      <w:r w:rsidR="00582F7A">
        <w:rPr>
          <w:rFonts w:ascii="Arial" w:hAnsi="Arial" w:cs="Arial"/>
          <w:sz w:val="20"/>
          <w:szCs w:val="20"/>
        </w:rPr>
        <w:t xml:space="preserve"> </w:t>
      </w:r>
      <w:r w:rsidR="00582F7A" w:rsidRPr="00582F7A">
        <w:rPr>
          <w:rFonts w:ascii="Arial" w:hAnsi="Arial" w:cs="Arial"/>
          <w:sz w:val="20"/>
          <w:szCs w:val="20"/>
        </w:rPr>
        <w:t>the forward cargo compartment is 150 kg. Aft compartments are</w:t>
      </w:r>
      <w:r w:rsidR="00582F7A">
        <w:rPr>
          <w:rFonts w:ascii="Arial" w:hAnsi="Arial" w:cs="Arial"/>
          <w:sz w:val="20"/>
          <w:szCs w:val="20"/>
        </w:rPr>
        <w:t xml:space="preserve"> </w:t>
      </w:r>
      <w:r w:rsidR="00582F7A" w:rsidRPr="00582F7A">
        <w:rPr>
          <w:rFonts w:ascii="Arial" w:hAnsi="Arial" w:cs="Arial"/>
          <w:sz w:val="20"/>
          <w:szCs w:val="20"/>
        </w:rPr>
        <w:t>calculated on no ventilation already in the table above).</w:t>
      </w:r>
    </w:p>
    <w:p w14:paraId="3D61BDD5" w14:textId="77777777" w:rsidR="00582F7A" w:rsidRPr="00791AD0" w:rsidRDefault="00582F7A" w:rsidP="00582F7A">
      <w:pPr>
        <w:pStyle w:val="NoSpacing"/>
        <w:ind w:left="1440"/>
        <w:rPr>
          <w:rFonts w:ascii="Arial" w:hAnsi="Arial" w:cs="Arial"/>
          <w:sz w:val="20"/>
          <w:szCs w:val="20"/>
          <w:highlight w:val="yellow"/>
        </w:rPr>
      </w:pPr>
    </w:p>
    <w:p w14:paraId="61CA3413" w14:textId="77777777" w:rsidR="00703AD8" w:rsidRPr="004E1018" w:rsidRDefault="00703AD8" w:rsidP="00703AD8">
      <w:pPr>
        <w:ind w:left="720"/>
        <w:rPr>
          <w:rFonts w:ascii="Arial" w:hAnsi="Arial" w:cs="Arial"/>
          <w:sz w:val="20"/>
          <w:szCs w:val="20"/>
        </w:rPr>
      </w:pPr>
      <w:r w:rsidRPr="004E1018">
        <w:rPr>
          <w:rFonts w:ascii="Arial" w:hAnsi="Arial" w:cs="Arial"/>
          <w:sz w:val="20"/>
          <w:szCs w:val="20"/>
          <w:u w:val="single"/>
        </w:rPr>
        <w:t>Radioactive Materials: Maximum Transport Index (TI)</w:t>
      </w:r>
      <w:r w:rsidRPr="004E1018">
        <w:rPr>
          <w:rFonts w:ascii="Arial" w:hAnsi="Arial" w:cs="Arial"/>
          <w:sz w:val="20"/>
          <w:szCs w:val="20"/>
        </w:rPr>
        <w:t> </w:t>
      </w:r>
    </w:p>
    <w:tbl>
      <w:tblPr>
        <w:tblStyle w:val="TableGrid"/>
        <w:tblW w:w="0" w:type="auto"/>
        <w:tblInd w:w="1440" w:type="dxa"/>
        <w:tblLook w:val="04A0" w:firstRow="1" w:lastRow="0" w:firstColumn="1" w:lastColumn="0" w:noHBand="0" w:noVBand="1"/>
      </w:tblPr>
      <w:tblGrid>
        <w:gridCol w:w="2006"/>
        <w:gridCol w:w="2585"/>
        <w:gridCol w:w="545"/>
        <w:gridCol w:w="543"/>
        <w:gridCol w:w="543"/>
        <w:gridCol w:w="543"/>
        <w:gridCol w:w="543"/>
      </w:tblGrid>
      <w:tr w:rsidR="00364E81" w:rsidRPr="004E1018" w14:paraId="1749403D" w14:textId="77777777" w:rsidTr="00206038">
        <w:tc>
          <w:tcPr>
            <w:tcW w:w="0" w:type="auto"/>
          </w:tcPr>
          <w:p w14:paraId="2275316B" w14:textId="77777777" w:rsidR="00364E81" w:rsidRPr="004E1018" w:rsidRDefault="00364E81" w:rsidP="00206038">
            <w:pPr>
              <w:rPr>
                <w:rFonts w:ascii="Arial" w:hAnsi="Arial" w:cs="Arial"/>
                <w:sz w:val="20"/>
                <w:szCs w:val="20"/>
              </w:rPr>
            </w:pPr>
          </w:p>
        </w:tc>
        <w:tc>
          <w:tcPr>
            <w:tcW w:w="0" w:type="auto"/>
          </w:tcPr>
          <w:p w14:paraId="04F5A260" w14:textId="77777777" w:rsidR="00364E81" w:rsidRPr="004E1018" w:rsidRDefault="00364E81" w:rsidP="00206038">
            <w:pPr>
              <w:rPr>
                <w:rFonts w:ascii="Arial" w:hAnsi="Arial" w:cs="Arial"/>
                <w:sz w:val="20"/>
                <w:szCs w:val="20"/>
              </w:rPr>
            </w:pPr>
          </w:p>
        </w:tc>
        <w:tc>
          <w:tcPr>
            <w:tcW w:w="0" w:type="auto"/>
            <w:gridSpan w:val="5"/>
          </w:tcPr>
          <w:p w14:paraId="5E6301CF" w14:textId="77777777" w:rsidR="00364E81" w:rsidRPr="004E1018" w:rsidRDefault="00364E81" w:rsidP="00206038">
            <w:pPr>
              <w:rPr>
                <w:rFonts w:ascii="Arial" w:hAnsi="Arial" w:cs="Arial"/>
                <w:sz w:val="20"/>
                <w:szCs w:val="20"/>
              </w:rPr>
            </w:pPr>
            <w:r w:rsidRPr="004E1018">
              <w:rPr>
                <w:rFonts w:ascii="Arial" w:hAnsi="Arial" w:cs="Arial"/>
                <w:sz w:val="20"/>
                <w:szCs w:val="20"/>
              </w:rPr>
              <w:t>Max TI pr. Compartment      </w:t>
            </w:r>
          </w:p>
        </w:tc>
      </w:tr>
      <w:tr w:rsidR="00364E81" w:rsidRPr="004E1018" w14:paraId="319E1056" w14:textId="77777777" w:rsidTr="00206038">
        <w:tc>
          <w:tcPr>
            <w:tcW w:w="0" w:type="auto"/>
          </w:tcPr>
          <w:p w14:paraId="4C853C9A" w14:textId="77777777" w:rsidR="00364E81" w:rsidRPr="004E1018" w:rsidRDefault="00364E81" w:rsidP="00206038">
            <w:pPr>
              <w:rPr>
                <w:rFonts w:ascii="Arial" w:hAnsi="Arial" w:cs="Arial"/>
                <w:sz w:val="20"/>
                <w:szCs w:val="20"/>
              </w:rPr>
            </w:pPr>
            <w:r w:rsidRPr="004E1018">
              <w:rPr>
                <w:rFonts w:ascii="Arial" w:hAnsi="Arial" w:cs="Arial"/>
                <w:sz w:val="20"/>
                <w:szCs w:val="20"/>
              </w:rPr>
              <w:t>Max TI pr. aircraft    </w:t>
            </w:r>
          </w:p>
        </w:tc>
        <w:tc>
          <w:tcPr>
            <w:tcW w:w="0" w:type="auto"/>
          </w:tcPr>
          <w:p w14:paraId="2E72C33A" w14:textId="77777777" w:rsidR="00364E81" w:rsidRPr="004E1018" w:rsidRDefault="00364E81" w:rsidP="00206038">
            <w:pPr>
              <w:rPr>
                <w:rFonts w:ascii="Arial" w:hAnsi="Arial" w:cs="Arial"/>
                <w:sz w:val="20"/>
                <w:szCs w:val="20"/>
              </w:rPr>
            </w:pPr>
            <w:r w:rsidRPr="004E1018">
              <w:rPr>
                <w:rFonts w:ascii="Arial" w:hAnsi="Arial" w:cs="Arial"/>
                <w:sz w:val="20"/>
                <w:szCs w:val="20"/>
              </w:rPr>
              <w:t>Max TI pr. package</w:t>
            </w:r>
            <w:r w:rsidRPr="004E1018">
              <w:rPr>
                <w:rFonts w:ascii="Arial" w:hAnsi="Arial" w:cs="Arial"/>
                <w:sz w:val="20"/>
                <w:szCs w:val="20"/>
              </w:rPr>
              <w:br/>
              <w:t>(or Group of packages)</w:t>
            </w:r>
          </w:p>
        </w:tc>
        <w:tc>
          <w:tcPr>
            <w:tcW w:w="0" w:type="auto"/>
          </w:tcPr>
          <w:p w14:paraId="03B85566" w14:textId="77777777" w:rsidR="00364E81" w:rsidRPr="004E1018" w:rsidRDefault="00364E81" w:rsidP="00206038">
            <w:pPr>
              <w:jc w:val="center"/>
              <w:rPr>
                <w:rFonts w:ascii="Arial" w:hAnsi="Arial" w:cs="Arial"/>
                <w:sz w:val="20"/>
                <w:szCs w:val="20"/>
              </w:rPr>
            </w:pPr>
            <w:r w:rsidRPr="004E1018">
              <w:rPr>
                <w:rFonts w:ascii="Arial" w:hAnsi="Arial" w:cs="Arial"/>
                <w:sz w:val="20"/>
                <w:szCs w:val="20"/>
              </w:rPr>
              <w:t>1</w:t>
            </w:r>
          </w:p>
        </w:tc>
        <w:tc>
          <w:tcPr>
            <w:tcW w:w="0" w:type="auto"/>
          </w:tcPr>
          <w:p w14:paraId="51B0EEEA" w14:textId="77777777" w:rsidR="00364E81" w:rsidRPr="004E1018" w:rsidRDefault="00364E81" w:rsidP="00206038">
            <w:pPr>
              <w:jc w:val="center"/>
              <w:rPr>
                <w:rFonts w:ascii="Arial" w:hAnsi="Arial" w:cs="Arial"/>
                <w:sz w:val="20"/>
                <w:szCs w:val="20"/>
              </w:rPr>
            </w:pPr>
            <w:r w:rsidRPr="004E1018">
              <w:rPr>
                <w:rFonts w:ascii="Arial" w:hAnsi="Arial" w:cs="Arial"/>
                <w:sz w:val="20"/>
                <w:szCs w:val="20"/>
              </w:rPr>
              <w:t>2</w:t>
            </w:r>
          </w:p>
        </w:tc>
        <w:tc>
          <w:tcPr>
            <w:tcW w:w="0" w:type="auto"/>
          </w:tcPr>
          <w:p w14:paraId="0BCA5E14" w14:textId="77777777" w:rsidR="00364E81" w:rsidRPr="004E1018" w:rsidRDefault="00364E81" w:rsidP="00206038">
            <w:pPr>
              <w:jc w:val="center"/>
              <w:rPr>
                <w:rFonts w:ascii="Arial" w:hAnsi="Arial" w:cs="Arial"/>
                <w:sz w:val="20"/>
                <w:szCs w:val="20"/>
              </w:rPr>
            </w:pPr>
            <w:r w:rsidRPr="004E1018">
              <w:rPr>
                <w:rFonts w:ascii="Arial" w:hAnsi="Arial" w:cs="Arial"/>
                <w:sz w:val="20"/>
                <w:szCs w:val="20"/>
              </w:rPr>
              <w:t>3</w:t>
            </w:r>
          </w:p>
        </w:tc>
        <w:tc>
          <w:tcPr>
            <w:tcW w:w="0" w:type="auto"/>
          </w:tcPr>
          <w:p w14:paraId="6D87DB49" w14:textId="77777777" w:rsidR="00364E81" w:rsidRPr="004E1018" w:rsidRDefault="00364E81" w:rsidP="00206038">
            <w:pPr>
              <w:jc w:val="center"/>
              <w:rPr>
                <w:rFonts w:ascii="Arial" w:hAnsi="Arial" w:cs="Arial"/>
                <w:sz w:val="20"/>
                <w:szCs w:val="20"/>
              </w:rPr>
            </w:pPr>
            <w:r w:rsidRPr="004E1018">
              <w:rPr>
                <w:rFonts w:ascii="Arial" w:hAnsi="Arial" w:cs="Arial"/>
                <w:sz w:val="20"/>
                <w:szCs w:val="20"/>
              </w:rPr>
              <w:t>4</w:t>
            </w:r>
          </w:p>
        </w:tc>
        <w:tc>
          <w:tcPr>
            <w:tcW w:w="0" w:type="auto"/>
          </w:tcPr>
          <w:p w14:paraId="0FF47E4D" w14:textId="77777777" w:rsidR="00364E81" w:rsidRPr="004E1018" w:rsidRDefault="00364E81" w:rsidP="00206038">
            <w:pPr>
              <w:jc w:val="center"/>
              <w:rPr>
                <w:rFonts w:ascii="Arial" w:hAnsi="Arial" w:cs="Arial"/>
                <w:sz w:val="20"/>
                <w:szCs w:val="20"/>
              </w:rPr>
            </w:pPr>
            <w:r w:rsidRPr="004E1018">
              <w:rPr>
                <w:rFonts w:ascii="Arial" w:hAnsi="Arial" w:cs="Arial"/>
                <w:sz w:val="20"/>
                <w:szCs w:val="20"/>
              </w:rPr>
              <w:t>5</w:t>
            </w:r>
          </w:p>
        </w:tc>
      </w:tr>
      <w:tr w:rsidR="00364E81" w:rsidRPr="004E1018" w14:paraId="2930AD9A" w14:textId="77777777" w:rsidTr="00206038">
        <w:tc>
          <w:tcPr>
            <w:tcW w:w="0" w:type="auto"/>
          </w:tcPr>
          <w:p w14:paraId="5C8D4E5C" w14:textId="5ADC470F" w:rsidR="00364E81" w:rsidRPr="004E1018" w:rsidRDefault="00364E81" w:rsidP="00206038">
            <w:pPr>
              <w:rPr>
                <w:rFonts w:ascii="Arial" w:hAnsi="Arial" w:cs="Arial"/>
                <w:sz w:val="20"/>
                <w:szCs w:val="20"/>
              </w:rPr>
            </w:pPr>
            <w:r w:rsidRPr="004E1018">
              <w:rPr>
                <w:rFonts w:ascii="Arial" w:hAnsi="Arial" w:cs="Arial"/>
                <w:sz w:val="20"/>
                <w:szCs w:val="20"/>
              </w:rPr>
              <w:t>28</w:t>
            </w:r>
          </w:p>
        </w:tc>
        <w:tc>
          <w:tcPr>
            <w:tcW w:w="0" w:type="auto"/>
          </w:tcPr>
          <w:p w14:paraId="340407B9" w14:textId="77777777" w:rsidR="00364E81" w:rsidRPr="004E1018" w:rsidRDefault="00364E81" w:rsidP="00206038">
            <w:pPr>
              <w:rPr>
                <w:rFonts w:ascii="Arial" w:hAnsi="Arial" w:cs="Arial"/>
                <w:sz w:val="20"/>
                <w:szCs w:val="20"/>
              </w:rPr>
            </w:pPr>
            <w:r w:rsidRPr="004E1018">
              <w:rPr>
                <w:rFonts w:ascii="Arial" w:hAnsi="Arial" w:cs="Arial"/>
                <w:sz w:val="20"/>
                <w:szCs w:val="20"/>
              </w:rPr>
              <w:t>See note and table below  </w:t>
            </w:r>
          </w:p>
        </w:tc>
        <w:tc>
          <w:tcPr>
            <w:tcW w:w="0" w:type="auto"/>
          </w:tcPr>
          <w:p w14:paraId="19A9180E" w14:textId="39F2C67B" w:rsidR="00364E81" w:rsidRPr="004E1018" w:rsidRDefault="00F223BE" w:rsidP="00206038">
            <w:pPr>
              <w:jc w:val="center"/>
              <w:rPr>
                <w:rFonts w:ascii="Arial" w:hAnsi="Arial" w:cs="Arial"/>
                <w:sz w:val="20"/>
                <w:szCs w:val="20"/>
              </w:rPr>
            </w:pPr>
            <w:r w:rsidRPr="004E1018">
              <w:rPr>
                <w:rFonts w:ascii="Arial" w:hAnsi="Arial" w:cs="Arial"/>
                <w:sz w:val="20"/>
                <w:szCs w:val="20"/>
              </w:rPr>
              <w:t>6</w:t>
            </w:r>
          </w:p>
        </w:tc>
        <w:tc>
          <w:tcPr>
            <w:tcW w:w="0" w:type="auto"/>
          </w:tcPr>
          <w:p w14:paraId="070C8E62" w14:textId="0D02A67F" w:rsidR="00364E81" w:rsidRPr="004E1018" w:rsidRDefault="00F223BE" w:rsidP="00206038">
            <w:pPr>
              <w:jc w:val="center"/>
              <w:rPr>
                <w:rFonts w:ascii="Arial" w:hAnsi="Arial" w:cs="Arial"/>
                <w:sz w:val="20"/>
                <w:szCs w:val="20"/>
              </w:rPr>
            </w:pPr>
            <w:r w:rsidRPr="004E1018">
              <w:rPr>
                <w:rFonts w:ascii="Arial" w:hAnsi="Arial" w:cs="Arial"/>
                <w:sz w:val="20"/>
                <w:szCs w:val="20"/>
              </w:rPr>
              <w:t>6</w:t>
            </w:r>
          </w:p>
        </w:tc>
        <w:tc>
          <w:tcPr>
            <w:tcW w:w="0" w:type="auto"/>
          </w:tcPr>
          <w:p w14:paraId="07BEE90C" w14:textId="330F46B0" w:rsidR="00364E81" w:rsidRPr="004E1018" w:rsidRDefault="00F223BE" w:rsidP="00206038">
            <w:pPr>
              <w:jc w:val="center"/>
              <w:rPr>
                <w:rFonts w:ascii="Arial" w:hAnsi="Arial" w:cs="Arial"/>
                <w:sz w:val="20"/>
                <w:szCs w:val="20"/>
              </w:rPr>
            </w:pPr>
            <w:r w:rsidRPr="004E1018">
              <w:rPr>
                <w:rFonts w:ascii="Arial" w:hAnsi="Arial" w:cs="Arial"/>
                <w:sz w:val="20"/>
                <w:szCs w:val="20"/>
              </w:rPr>
              <w:t>6</w:t>
            </w:r>
          </w:p>
        </w:tc>
        <w:tc>
          <w:tcPr>
            <w:tcW w:w="0" w:type="auto"/>
          </w:tcPr>
          <w:p w14:paraId="41FF219D" w14:textId="61C8D7C2" w:rsidR="00364E81" w:rsidRPr="004E1018" w:rsidRDefault="00F223BE" w:rsidP="00206038">
            <w:pPr>
              <w:jc w:val="center"/>
              <w:rPr>
                <w:rFonts w:ascii="Arial" w:hAnsi="Arial" w:cs="Arial"/>
                <w:sz w:val="20"/>
                <w:szCs w:val="20"/>
              </w:rPr>
            </w:pPr>
            <w:r w:rsidRPr="004E1018">
              <w:rPr>
                <w:rFonts w:ascii="Arial" w:hAnsi="Arial" w:cs="Arial"/>
                <w:sz w:val="20"/>
                <w:szCs w:val="20"/>
              </w:rPr>
              <w:t>6</w:t>
            </w:r>
          </w:p>
        </w:tc>
        <w:tc>
          <w:tcPr>
            <w:tcW w:w="0" w:type="auto"/>
          </w:tcPr>
          <w:p w14:paraId="73B95CF9" w14:textId="2A7C6C71" w:rsidR="00364E81" w:rsidRPr="004E1018" w:rsidRDefault="00F223BE" w:rsidP="00206038">
            <w:pPr>
              <w:jc w:val="center"/>
              <w:rPr>
                <w:rFonts w:ascii="Arial" w:hAnsi="Arial" w:cs="Arial"/>
                <w:sz w:val="20"/>
                <w:szCs w:val="20"/>
              </w:rPr>
            </w:pPr>
            <w:r w:rsidRPr="004E1018">
              <w:rPr>
                <w:rFonts w:ascii="Arial" w:hAnsi="Arial" w:cs="Arial"/>
                <w:sz w:val="20"/>
                <w:szCs w:val="20"/>
              </w:rPr>
              <w:t>4</w:t>
            </w:r>
          </w:p>
        </w:tc>
      </w:tr>
    </w:tbl>
    <w:p w14:paraId="60B7F9CE" w14:textId="77777777" w:rsidR="00F92AE6" w:rsidRDefault="00F223BE" w:rsidP="00F92AE6">
      <w:pPr>
        <w:ind w:left="1440"/>
        <w:rPr>
          <w:rFonts w:ascii="Arial" w:hAnsi="Arial" w:cs="Arial"/>
          <w:sz w:val="20"/>
          <w:szCs w:val="20"/>
        </w:rPr>
      </w:pPr>
      <w:r w:rsidRPr="004E1018">
        <w:rPr>
          <w:rFonts w:ascii="Arial" w:hAnsi="Arial" w:cs="Arial"/>
          <w:sz w:val="20"/>
          <w:szCs w:val="20"/>
        </w:rPr>
        <w:lastRenderedPageBreak/>
        <w:br/>
      </w:r>
      <w:r w:rsidR="00703AD8" w:rsidRPr="004E1018">
        <w:rPr>
          <w:rFonts w:ascii="Arial" w:hAnsi="Arial" w:cs="Arial"/>
          <w:sz w:val="20"/>
          <w:szCs w:val="20"/>
        </w:rPr>
        <w:t xml:space="preserve">Note: </w:t>
      </w:r>
      <w:r w:rsidR="00F92AE6" w:rsidRPr="004E1018">
        <w:rPr>
          <w:rFonts w:ascii="Arial" w:hAnsi="Arial" w:cs="Arial"/>
          <w:sz w:val="20"/>
          <w:szCs w:val="20"/>
        </w:rPr>
        <w:t>The maximum allowed TI per package (or group of packages), is depending on the height of the package (or group of packages). See the maximum package height table below.</w:t>
      </w:r>
    </w:p>
    <w:p w14:paraId="6871CDED" w14:textId="36CE5402" w:rsidR="00703AD8" w:rsidRPr="001E20BD" w:rsidRDefault="00703AD8" w:rsidP="00791CB6">
      <w:pPr>
        <w:rPr>
          <w:rFonts w:ascii="Arial" w:hAnsi="Arial" w:cs="Arial"/>
          <w:sz w:val="20"/>
          <w:szCs w:val="20"/>
          <w:u w:val="single"/>
        </w:rPr>
      </w:pPr>
      <w:r w:rsidRPr="001E20BD">
        <w:rPr>
          <w:rFonts w:ascii="Arial" w:hAnsi="Arial" w:cs="Arial"/>
          <w:sz w:val="20"/>
          <w:szCs w:val="20"/>
          <w:u w:val="single"/>
        </w:rPr>
        <w:t>Radioactive Materials: Maximum Package/Group Height and Separation Distance</w:t>
      </w:r>
    </w:p>
    <w:p w14:paraId="70F5DAE8" w14:textId="77777777" w:rsidR="00703AD8" w:rsidRPr="001E20BD" w:rsidRDefault="00703AD8" w:rsidP="00703AD8">
      <w:pPr>
        <w:ind w:left="1440"/>
        <w:rPr>
          <w:rFonts w:ascii="Arial" w:hAnsi="Arial" w:cs="Arial"/>
          <w:sz w:val="20"/>
          <w:szCs w:val="20"/>
        </w:rPr>
      </w:pPr>
      <w:r w:rsidRPr="001E20BD">
        <w:rPr>
          <w:rFonts w:ascii="Arial" w:hAnsi="Arial" w:cs="Arial"/>
          <w:sz w:val="20"/>
          <w:szCs w:val="20"/>
        </w:rPr>
        <w:t>The below table shows:</w:t>
      </w:r>
    </w:p>
    <w:p w14:paraId="22DBE002" w14:textId="77777777" w:rsidR="00703AD8" w:rsidRPr="001E20BD" w:rsidRDefault="00703AD8" w:rsidP="00703AD8">
      <w:pPr>
        <w:pStyle w:val="NoSpacing"/>
        <w:numPr>
          <w:ilvl w:val="0"/>
          <w:numId w:val="2"/>
        </w:numPr>
        <w:rPr>
          <w:rFonts w:ascii="Arial" w:hAnsi="Arial" w:cs="Arial"/>
          <w:sz w:val="20"/>
          <w:szCs w:val="20"/>
        </w:rPr>
      </w:pPr>
      <w:r w:rsidRPr="001E20BD">
        <w:rPr>
          <w:rFonts w:ascii="Arial" w:hAnsi="Arial" w:cs="Arial"/>
          <w:sz w:val="20"/>
          <w:szCs w:val="20"/>
        </w:rPr>
        <w:t>The maximum allowed height per package (or group of packages).</w:t>
      </w:r>
    </w:p>
    <w:p w14:paraId="682D6B97" w14:textId="77777777" w:rsidR="00703AD8" w:rsidRPr="001E20BD" w:rsidRDefault="00703AD8" w:rsidP="00703AD8">
      <w:pPr>
        <w:pStyle w:val="NoSpacing"/>
        <w:numPr>
          <w:ilvl w:val="0"/>
          <w:numId w:val="2"/>
        </w:numPr>
        <w:rPr>
          <w:rFonts w:ascii="Arial" w:hAnsi="Arial" w:cs="Arial"/>
          <w:sz w:val="20"/>
          <w:szCs w:val="20"/>
        </w:rPr>
      </w:pPr>
      <w:r w:rsidRPr="001E20BD">
        <w:rPr>
          <w:rFonts w:ascii="Arial" w:hAnsi="Arial" w:cs="Arial"/>
          <w:sz w:val="20"/>
          <w:szCs w:val="20"/>
        </w:rPr>
        <w:t>The minimum separation distance (horizontally) between packages (or groups of packages).</w:t>
      </w:r>
    </w:p>
    <w:p w14:paraId="318568E8" w14:textId="77777777" w:rsidR="00703AD8" w:rsidRPr="001E20BD" w:rsidRDefault="00703AD8" w:rsidP="00703AD8">
      <w:pPr>
        <w:pStyle w:val="NoSpacing"/>
        <w:ind w:left="2160"/>
        <w:rPr>
          <w:rFonts w:ascii="Arial" w:hAnsi="Arial" w:cs="Arial"/>
          <w:sz w:val="20"/>
          <w:szCs w:val="20"/>
        </w:rPr>
      </w:pPr>
    </w:p>
    <w:p w14:paraId="66165915" w14:textId="77777777" w:rsidR="00703AD8" w:rsidRPr="001E20BD" w:rsidRDefault="00703AD8" w:rsidP="00703AD8">
      <w:pPr>
        <w:ind w:left="1440"/>
        <w:rPr>
          <w:rFonts w:ascii="Arial" w:hAnsi="Arial" w:cs="Arial"/>
          <w:sz w:val="20"/>
          <w:szCs w:val="20"/>
        </w:rPr>
      </w:pPr>
      <w:r w:rsidRPr="001E20BD">
        <w:rPr>
          <w:rFonts w:ascii="Arial" w:hAnsi="Arial" w:cs="Arial"/>
          <w:b/>
          <w:bCs/>
          <w:sz w:val="20"/>
          <w:szCs w:val="20"/>
        </w:rPr>
        <w:t>Note:</w:t>
      </w:r>
      <w:r w:rsidRPr="001E20BD">
        <w:rPr>
          <w:rFonts w:ascii="Arial" w:hAnsi="Arial" w:cs="Arial"/>
          <w:sz w:val="20"/>
          <w:szCs w:val="20"/>
        </w:rPr>
        <w:t xml:space="preserve"> Use the column for Minimum separation distance when:</w:t>
      </w:r>
    </w:p>
    <w:p w14:paraId="02645B71" w14:textId="77777777" w:rsidR="00703AD8" w:rsidRPr="001E20BD" w:rsidRDefault="00703AD8" w:rsidP="00703AD8">
      <w:pPr>
        <w:pStyle w:val="NoSpacing"/>
        <w:numPr>
          <w:ilvl w:val="0"/>
          <w:numId w:val="3"/>
        </w:numPr>
        <w:rPr>
          <w:rFonts w:ascii="Arial" w:hAnsi="Arial" w:cs="Arial"/>
          <w:sz w:val="20"/>
          <w:szCs w:val="20"/>
        </w:rPr>
      </w:pPr>
      <w:r w:rsidRPr="001E20BD">
        <w:rPr>
          <w:rFonts w:ascii="Arial" w:hAnsi="Arial" w:cs="Arial"/>
          <w:sz w:val="20"/>
          <w:szCs w:val="20"/>
        </w:rPr>
        <w:t>the package/group height, or</w:t>
      </w:r>
    </w:p>
    <w:p w14:paraId="5F14A53D" w14:textId="77777777" w:rsidR="00703AD8" w:rsidRPr="001E20BD" w:rsidRDefault="00703AD8" w:rsidP="00703AD8">
      <w:pPr>
        <w:pStyle w:val="NoSpacing"/>
        <w:numPr>
          <w:ilvl w:val="0"/>
          <w:numId w:val="3"/>
        </w:numPr>
        <w:rPr>
          <w:rFonts w:ascii="Arial" w:hAnsi="Arial" w:cs="Arial"/>
          <w:sz w:val="20"/>
          <w:szCs w:val="20"/>
        </w:rPr>
      </w:pPr>
      <w:r w:rsidRPr="001E20BD">
        <w:rPr>
          <w:rFonts w:ascii="Arial" w:hAnsi="Arial" w:cs="Arial"/>
          <w:sz w:val="20"/>
          <w:szCs w:val="20"/>
        </w:rPr>
        <w:t>the Transport Index (TI)</w:t>
      </w:r>
    </w:p>
    <w:p w14:paraId="3613EEED" w14:textId="77777777" w:rsidR="00703AD8" w:rsidRPr="001E20BD" w:rsidRDefault="00703AD8" w:rsidP="00703AD8">
      <w:pPr>
        <w:pStyle w:val="NoSpacing"/>
        <w:ind w:left="2160"/>
        <w:rPr>
          <w:rFonts w:ascii="Arial" w:hAnsi="Arial" w:cs="Arial"/>
          <w:sz w:val="20"/>
          <w:szCs w:val="20"/>
        </w:rPr>
      </w:pPr>
    </w:p>
    <w:p w14:paraId="35C1DBCE" w14:textId="405B973D" w:rsidR="005150FB" w:rsidRPr="001E20BD" w:rsidRDefault="00703AD8" w:rsidP="00703AD8">
      <w:pPr>
        <w:ind w:left="1440"/>
        <w:rPr>
          <w:rFonts w:ascii="Arial" w:hAnsi="Arial" w:cs="Arial"/>
          <w:sz w:val="20"/>
          <w:szCs w:val="20"/>
        </w:rPr>
      </w:pPr>
      <w:r w:rsidRPr="001E20BD">
        <w:rPr>
          <w:rFonts w:ascii="Arial" w:hAnsi="Arial" w:cs="Arial"/>
          <w:sz w:val="20"/>
          <w:szCs w:val="20"/>
        </w:rPr>
        <w:t>exceeds the permitted values for grouping packages together.</w:t>
      </w:r>
    </w:p>
    <w:tbl>
      <w:tblPr>
        <w:tblStyle w:val="TableGrid"/>
        <w:tblW w:w="0" w:type="auto"/>
        <w:tblInd w:w="1440" w:type="dxa"/>
        <w:tblLook w:val="04A0" w:firstRow="1" w:lastRow="0" w:firstColumn="1" w:lastColumn="0" w:noHBand="0" w:noVBand="1"/>
      </w:tblPr>
      <w:tblGrid>
        <w:gridCol w:w="1906"/>
        <w:gridCol w:w="1817"/>
        <w:gridCol w:w="1683"/>
        <w:gridCol w:w="1806"/>
      </w:tblGrid>
      <w:tr w:rsidR="00703AD8" w:rsidRPr="001E20BD" w14:paraId="3F268AE7" w14:textId="77777777" w:rsidTr="00206038">
        <w:tc>
          <w:tcPr>
            <w:tcW w:w="0" w:type="auto"/>
          </w:tcPr>
          <w:p w14:paraId="691A4247" w14:textId="4802F780" w:rsidR="00703AD8" w:rsidRPr="001E20BD" w:rsidRDefault="005150FB" w:rsidP="00206038">
            <w:pPr>
              <w:rPr>
                <w:rFonts w:ascii="Arial" w:hAnsi="Arial" w:cs="Arial"/>
                <w:sz w:val="20"/>
                <w:szCs w:val="20"/>
              </w:rPr>
            </w:pPr>
            <w:r w:rsidRPr="001E20BD">
              <w:rPr>
                <w:rFonts w:ascii="Arial" w:hAnsi="Arial" w:cs="Arial"/>
                <w:sz w:val="20"/>
                <w:szCs w:val="20"/>
              </w:rPr>
              <w:br w:type="page"/>
            </w:r>
            <w:r w:rsidR="00703AD8" w:rsidRPr="001E20BD">
              <w:rPr>
                <w:rFonts w:ascii="Arial" w:hAnsi="Arial" w:cs="Arial"/>
                <w:sz w:val="20"/>
                <w:szCs w:val="20"/>
              </w:rPr>
              <w:t>Transport Index</w:t>
            </w:r>
            <w:r w:rsidR="00703AD8" w:rsidRPr="001E20BD">
              <w:rPr>
                <w:rFonts w:ascii="Arial" w:hAnsi="Arial" w:cs="Arial"/>
                <w:sz w:val="20"/>
                <w:szCs w:val="20"/>
              </w:rPr>
              <w:br/>
              <w:t xml:space="preserve">(TI) per package     </w:t>
            </w:r>
            <w:r w:rsidR="00703AD8" w:rsidRPr="001E20BD">
              <w:rPr>
                <w:rFonts w:ascii="Arial" w:hAnsi="Arial" w:cs="Arial"/>
                <w:sz w:val="20"/>
                <w:szCs w:val="20"/>
              </w:rPr>
              <w:br/>
              <w:t>(or group of</w:t>
            </w:r>
            <w:r w:rsidR="00703AD8" w:rsidRPr="001E20BD">
              <w:rPr>
                <w:rFonts w:ascii="Arial" w:hAnsi="Arial" w:cs="Arial"/>
                <w:sz w:val="20"/>
                <w:szCs w:val="20"/>
              </w:rPr>
              <w:br/>
              <w:t>packages)</w:t>
            </w:r>
          </w:p>
        </w:tc>
        <w:tc>
          <w:tcPr>
            <w:tcW w:w="0" w:type="auto"/>
          </w:tcPr>
          <w:p w14:paraId="2F6D92D5" w14:textId="77777777" w:rsidR="00703AD8" w:rsidRPr="001E20BD" w:rsidRDefault="00703AD8" w:rsidP="00206038">
            <w:pPr>
              <w:rPr>
                <w:rFonts w:ascii="Arial" w:hAnsi="Arial" w:cs="Arial"/>
                <w:sz w:val="20"/>
                <w:szCs w:val="20"/>
              </w:rPr>
            </w:pPr>
            <w:r w:rsidRPr="001E20BD">
              <w:rPr>
                <w:rFonts w:ascii="Arial" w:hAnsi="Arial" w:cs="Arial"/>
                <w:sz w:val="20"/>
                <w:szCs w:val="20"/>
              </w:rPr>
              <w:t>Max. height per</w:t>
            </w:r>
            <w:r w:rsidRPr="001E20BD">
              <w:rPr>
                <w:rFonts w:ascii="Arial" w:hAnsi="Arial" w:cs="Arial"/>
                <w:sz w:val="20"/>
                <w:szCs w:val="20"/>
              </w:rPr>
              <w:br/>
              <w:t>package (or</w:t>
            </w:r>
            <w:r w:rsidRPr="001E20BD">
              <w:rPr>
                <w:rFonts w:ascii="Arial" w:hAnsi="Arial" w:cs="Arial"/>
                <w:sz w:val="20"/>
                <w:szCs w:val="20"/>
              </w:rPr>
              <w:br/>
              <w:t>group of</w:t>
            </w:r>
            <w:r w:rsidRPr="001E20BD">
              <w:rPr>
                <w:rFonts w:ascii="Arial" w:hAnsi="Arial" w:cs="Arial"/>
                <w:sz w:val="20"/>
                <w:szCs w:val="20"/>
              </w:rPr>
              <w:br/>
              <w:t>packages) (cm)    </w:t>
            </w:r>
          </w:p>
        </w:tc>
        <w:tc>
          <w:tcPr>
            <w:tcW w:w="0" w:type="auto"/>
          </w:tcPr>
          <w:p w14:paraId="19A6C495" w14:textId="77777777" w:rsidR="00703AD8" w:rsidRPr="001E20BD" w:rsidRDefault="00703AD8" w:rsidP="00206038">
            <w:pPr>
              <w:pStyle w:val="NoSpacing"/>
              <w:rPr>
                <w:rFonts w:ascii="Arial" w:hAnsi="Arial" w:cs="Arial"/>
                <w:sz w:val="20"/>
                <w:szCs w:val="20"/>
              </w:rPr>
            </w:pPr>
            <w:r w:rsidRPr="001E20BD">
              <w:rPr>
                <w:rFonts w:ascii="Arial" w:hAnsi="Arial" w:cs="Arial"/>
                <w:sz w:val="20"/>
                <w:szCs w:val="20"/>
              </w:rPr>
              <w:t>Min. separation</w:t>
            </w:r>
            <w:r w:rsidRPr="001E20BD">
              <w:rPr>
                <w:rFonts w:ascii="Arial" w:hAnsi="Arial" w:cs="Arial"/>
                <w:sz w:val="20"/>
                <w:szCs w:val="20"/>
              </w:rPr>
              <w:br/>
              <w:t>distance</w:t>
            </w:r>
            <w:r w:rsidRPr="001E20BD">
              <w:rPr>
                <w:rFonts w:ascii="Arial" w:hAnsi="Arial" w:cs="Arial"/>
                <w:sz w:val="20"/>
                <w:szCs w:val="20"/>
              </w:rPr>
              <w:br/>
              <w:t>horizontally (cm)</w:t>
            </w:r>
          </w:p>
          <w:p w14:paraId="2DD03B62" w14:textId="77777777" w:rsidR="00703AD8" w:rsidRPr="001E20BD" w:rsidRDefault="00703AD8" w:rsidP="00206038">
            <w:pPr>
              <w:rPr>
                <w:rFonts w:ascii="Arial" w:hAnsi="Arial" w:cs="Arial"/>
                <w:sz w:val="20"/>
                <w:szCs w:val="20"/>
              </w:rPr>
            </w:pPr>
          </w:p>
        </w:tc>
        <w:tc>
          <w:tcPr>
            <w:tcW w:w="0" w:type="auto"/>
          </w:tcPr>
          <w:p w14:paraId="2882DB5F" w14:textId="77777777" w:rsidR="00703AD8" w:rsidRPr="001E20BD" w:rsidRDefault="00703AD8" w:rsidP="00206038">
            <w:pPr>
              <w:rPr>
                <w:rFonts w:ascii="Arial" w:hAnsi="Arial" w:cs="Arial"/>
                <w:sz w:val="20"/>
                <w:szCs w:val="20"/>
              </w:rPr>
            </w:pPr>
            <w:r w:rsidRPr="001E20BD">
              <w:rPr>
                <w:rFonts w:ascii="Arial" w:hAnsi="Arial" w:cs="Arial"/>
                <w:sz w:val="20"/>
                <w:szCs w:val="20"/>
              </w:rPr>
              <w:t>Category</w:t>
            </w:r>
          </w:p>
        </w:tc>
      </w:tr>
      <w:tr w:rsidR="00703AD8" w:rsidRPr="001E20BD" w14:paraId="1DBADF5B" w14:textId="77777777" w:rsidTr="00206038">
        <w:tc>
          <w:tcPr>
            <w:tcW w:w="0" w:type="auto"/>
            <w:vAlign w:val="center"/>
          </w:tcPr>
          <w:p w14:paraId="44AB8D05"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0.0</w:t>
            </w:r>
          </w:p>
        </w:tc>
        <w:tc>
          <w:tcPr>
            <w:tcW w:w="0" w:type="auto"/>
            <w:vAlign w:val="center"/>
          </w:tcPr>
          <w:p w14:paraId="044DCF23"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No restriction</w:t>
            </w:r>
          </w:p>
        </w:tc>
        <w:tc>
          <w:tcPr>
            <w:tcW w:w="0" w:type="auto"/>
            <w:vAlign w:val="center"/>
          </w:tcPr>
          <w:p w14:paraId="38102EC8"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No restriction</w:t>
            </w:r>
          </w:p>
        </w:tc>
        <w:tc>
          <w:tcPr>
            <w:tcW w:w="0" w:type="auto"/>
          </w:tcPr>
          <w:p w14:paraId="5FDF89EB" w14:textId="7342C81D" w:rsidR="00703AD8" w:rsidRPr="001E20BD" w:rsidRDefault="00703AD8" w:rsidP="005150FB">
            <w:pPr>
              <w:jc w:val="center"/>
              <w:rPr>
                <w:rFonts w:ascii="Arial" w:hAnsi="Arial" w:cs="Arial"/>
                <w:sz w:val="20"/>
                <w:szCs w:val="20"/>
              </w:rPr>
            </w:pPr>
            <w:r w:rsidRPr="001E20BD">
              <w:rPr>
                <w:rFonts w:ascii="Arial" w:hAnsi="Arial" w:cs="Arial"/>
                <w:sz w:val="20"/>
                <w:szCs w:val="20"/>
              </w:rPr>
              <w:t>I – White (RRW)</w:t>
            </w:r>
          </w:p>
        </w:tc>
      </w:tr>
      <w:tr w:rsidR="00703AD8" w:rsidRPr="001E20BD" w14:paraId="6813CF95" w14:textId="77777777" w:rsidTr="00206038">
        <w:tc>
          <w:tcPr>
            <w:tcW w:w="0" w:type="auto"/>
            <w:vAlign w:val="center"/>
          </w:tcPr>
          <w:p w14:paraId="25175783"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0.0–1.0</w:t>
            </w:r>
          </w:p>
        </w:tc>
        <w:tc>
          <w:tcPr>
            <w:tcW w:w="0" w:type="auto"/>
            <w:vAlign w:val="center"/>
          </w:tcPr>
          <w:p w14:paraId="0B8511F0" w14:textId="341D7BA8" w:rsidR="00703AD8" w:rsidRPr="001E20BD" w:rsidRDefault="005B56A4" w:rsidP="005150FB">
            <w:pPr>
              <w:pStyle w:val="NoSpacing"/>
              <w:jc w:val="center"/>
              <w:rPr>
                <w:rFonts w:ascii="Arial" w:hAnsi="Arial" w:cs="Arial"/>
                <w:sz w:val="20"/>
                <w:szCs w:val="20"/>
              </w:rPr>
            </w:pPr>
            <w:r w:rsidRPr="001E20BD">
              <w:rPr>
                <w:rFonts w:ascii="Arial" w:hAnsi="Arial" w:cs="Arial"/>
                <w:sz w:val="20"/>
                <w:szCs w:val="20"/>
              </w:rPr>
              <w:t>145</w:t>
            </w:r>
          </w:p>
        </w:tc>
        <w:tc>
          <w:tcPr>
            <w:tcW w:w="0" w:type="auto"/>
            <w:vAlign w:val="center"/>
          </w:tcPr>
          <w:p w14:paraId="0B0DD365"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100</w:t>
            </w:r>
          </w:p>
        </w:tc>
        <w:tc>
          <w:tcPr>
            <w:tcW w:w="0" w:type="auto"/>
          </w:tcPr>
          <w:p w14:paraId="2C738DCE" w14:textId="77777777" w:rsidR="00703AD8" w:rsidRPr="001E20BD" w:rsidRDefault="00703AD8" w:rsidP="005150FB">
            <w:pPr>
              <w:jc w:val="center"/>
              <w:rPr>
                <w:rFonts w:ascii="Arial" w:hAnsi="Arial" w:cs="Arial"/>
                <w:sz w:val="20"/>
                <w:szCs w:val="20"/>
              </w:rPr>
            </w:pPr>
            <w:r w:rsidRPr="001E20BD">
              <w:rPr>
                <w:rFonts w:ascii="Arial" w:hAnsi="Arial" w:cs="Arial"/>
                <w:sz w:val="20"/>
                <w:szCs w:val="20"/>
              </w:rPr>
              <w:t>II – Yellow (RRY)</w:t>
            </w:r>
          </w:p>
        </w:tc>
      </w:tr>
      <w:tr w:rsidR="00703AD8" w:rsidRPr="001E20BD" w14:paraId="6025B39A" w14:textId="77777777" w:rsidTr="00206038">
        <w:tc>
          <w:tcPr>
            <w:tcW w:w="0" w:type="auto"/>
            <w:vAlign w:val="center"/>
          </w:tcPr>
          <w:p w14:paraId="5B0F665D"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1.1–2.0</w:t>
            </w:r>
          </w:p>
        </w:tc>
        <w:tc>
          <w:tcPr>
            <w:tcW w:w="0" w:type="auto"/>
            <w:vAlign w:val="center"/>
          </w:tcPr>
          <w:p w14:paraId="78D6D273" w14:textId="6EB95401" w:rsidR="00703AD8" w:rsidRPr="001E20BD" w:rsidRDefault="001A09A8" w:rsidP="005150FB">
            <w:pPr>
              <w:pStyle w:val="NoSpacing"/>
              <w:jc w:val="center"/>
              <w:rPr>
                <w:rFonts w:ascii="Arial" w:hAnsi="Arial" w:cs="Arial"/>
                <w:sz w:val="20"/>
                <w:szCs w:val="20"/>
              </w:rPr>
            </w:pPr>
            <w:r w:rsidRPr="001E20BD">
              <w:rPr>
                <w:rFonts w:ascii="Arial" w:hAnsi="Arial" w:cs="Arial"/>
                <w:sz w:val="20"/>
                <w:szCs w:val="20"/>
              </w:rPr>
              <w:t>125</w:t>
            </w:r>
          </w:p>
        </w:tc>
        <w:tc>
          <w:tcPr>
            <w:tcW w:w="0" w:type="auto"/>
            <w:vAlign w:val="center"/>
          </w:tcPr>
          <w:p w14:paraId="64548FB8"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150</w:t>
            </w:r>
          </w:p>
        </w:tc>
        <w:tc>
          <w:tcPr>
            <w:tcW w:w="0" w:type="auto"/>
          </w:tcPr>
          <w:p w14:paraId="1B1A6F1F" w14:textId="77777777" w:rsidR="00703AD8" w:rsidRPr="001E20BD" w:rsidRDefault="00703AD8" w:rsidP="005150FB">
            <w:pPr>
              <w:jc w:val="center"/>
              <w:rPr>
                <w:rFonts w:ascii="Arial" w:hAnsi="Arial" w:cs="Arial"/>
                <w:sz w:val="20"/>
                <w:szCs w:val="20"/>
              </w:rPr>
            </w:pPr>
            <w:r w:rsidRPr="001E20BD">
              <w:rPr>
                <w:rFonts w:ascii="Arial" w:hAnsi="Arial" w:cs="Arial"/>
                <w:sz w:val="20"/>
                <w:szCs w:val="20"/>
              </w:rPr>
              <w:t>III – Yellow (RRY)</w:t>
            </w:r>
          </w:p>
        </w:tc>
      </w:tr>
      <w:tr w:rsidR="00703AD8" w:rsidRPr="001E20BD" w14:paraId="73C23027" w14:textId="77777777" w:rsidTr="00206038">
        <w:tc>
          <w:tcPr>
            <w:tcW w:w="0" w:type="auto"/>
            <w:vAlign w:val="center"/>
          </w:tcPr>
          <w:p w14:paraId="216815C1"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2.1–3.0</w:t>
            </w:r>
          </w:p>
        </w:tc>
        <w:tc>
          <w:tcPr>
            <w:tcW w:w="0" w:type="auto"/>
            <w:vAlign w:val="center"/>
          </w:tcPr>
          <w:p w14:paraId="31175BCA" w14:textId="22CB72EA" w:rsidR="00703AD8" w:rsidRPr="001E20BD" w:rsidRDefault="001A09A8" w:rsidP="005150FB">
            <w:pPr>
              <w:pStyle w:val="NoSpacing"/>
              <w:jc w:val="center"/>
              <w:rPr>
                <w:rFonts w:ascii="Arial" w:hAnsi="Arial" w:cs="Arial"/>
                <w:sz w:val="20"/>
                <w:szCs w:val="20"/>
              </w:rPr>
            </w:pPr>
            <w:r w:rsidRPr="001E20BD">
              <w:rPr>
                <w:rFonts w:ascii="Arial" w:hAnsi="Arial" w:cs="Arial"/>
                <w:sz w:val="20"/>
                <w:szCs w:val="20"/>
              </w:rPr>
              <w:t>105</w:t>
            </w:r>
          </w:p>
        </w:tc>
        <w:tc>
          <w:tcPr>
            <w:tcW w:w="0" w:type="auto"/>
            <w:vAlign w:val="center"/>
          </w:tcPr>
          <w:p w14:paraId="68292394"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210</w:t>
            </w:r>
          </w:p>
        </w:tc>
        <w:tc>
          <w:tcPr>
            <w:tcW w:w="0" w:type="auto"/>
          </w:tcPr>
          <w:p w14:paraId="0D46E4BF" w14:textId="77777777" w:rsidR="00703AD8" w:rsidRPr="001E20BD" w:rsidRDefault="00703AD8" w:rsidP="005150FB">
            <w:pPr>
              <w:jc w:val="center"/>
              <w:rPr>
                <w:rFonts w:ascii="Arial" w:hAnsi="Arial" w:cs="Arial"/>
                <w:sz w:val="20"/>
                <w:szCs w:val="20"/>
              </w:rPr>
            </w:pPr>
            <w:r w:rsidRPr="001E20BD">
              <w:rPr>
                <w:rFonts w:ascii="Arial" w:hAnsi="Arial" w:cs="Arial"/>
                <w:sz w:val="20"/>
                <w:szCs w:val="20"/>
              </w:rPr>
              <w:t>III – Yellow (RRY)</w:t>
            </w:r>
          </w:p>
        </w:tc>
      </w:tr>
      <w:tr w:rsidR="00703AD8" w:rsidRPr="001E20BD" w14:paraId="2A41AE4C" w14:textId="77777777" w:rsidTr="00206038">
        <w:tc>
          <w:tcPr>
            <w:tcW w:w="0" w:type="auto"/>
            <w:vAlign w:val="center"/>
          </w:tcPr>
          <w:p w14:paraId="7BBE2DEB"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3.1–4.0</w:t>
            </w:r>
          </w:p>
        </w:tc>
        <w:tc>
          <w:tcPr>
            <w:tcW w:w="0" w:type="auto"/>
            <w:vAlign w:val="center"/>
          </w:tcPr>
          <w:p w14:paraId="49F483FC" w14:textId="1923B7A7" w:rsidR="00703AD8" w:rsidRPr="001E20BD" w:rsidRDefault="001A09A8" w:rsidP="005150FB">
            <w:pPr>
              <w:pStyle w:val="NoSpacing"/>
              <w:jc w:val="center"/>
              <w:rPr>
                <w:rFonts w:ascii="Arial" w:hAnsi="Arial" w:cs="Arial"/>
                <w:sz w:val="20"/>
                <w:szCs w:val="20"/>
              </w:rPr>
            </w:pPr>
            <w:r w:rsidRPr="001E20BD">
              <w:rPr>
                <w:rFonts w:ascii="Arial" w:hAnsi="Arial" w:cs="Arial"/>
                <w:sz w:val="20"/>
                <w:szCs w:val="20"/>
              </w:rPr>
              <w:t>90</w:t>
            </w:r>
          </w:p>
        </w:tc>
        <w:tc>
          <w:tcPr>
            <w:tcW w:w="0" w:type="auto"/>
            <w:vAlign w:val="center"/>
          </w:tcPr>
          <w:p w14:paraId="44783EE0"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255</w:t>
            </w:r>
          </w:p>
        </w:tc>
        <w:tc>
          <w:tcPr>
            <w:tcW w:w="0" w:type="auto"/>
          </w:tcPr>
          <w:p w14:paraId="5410F988" w14:textId="77777777" w:rsidR="00703AD8" w:rsidRPr="001E20BD" w:rsidRDefault="00703AD8" w:rsidP="005150FB">
            <w:pPr>
              <w:jc w:val="center"/>
              <w:rPr>
                <w:rFonts w:ascii="Arial" w:hAnsi="Arial" w:cs="Arial"/>
                <w:sz w:val="20"/>
                <w:szCs w:val="20"/>
              </w:rPr>
            </w:pPr>
            <w:r w:rsidRPr="001E20BD">
              <w:rPr>
                <w:rFonts w:ascii="Arial" w:hAnsi="Arial" w:cs="Arial"/>
                <w:sz w:val="20"/>
                <w:szCs w:val="20"/>
              </w:rPr>
              <w:t>III – Yellow (RRY)</w:t>
            </w:r>
          </w:p>
        </w:tc>
      </w:tr>
      <w:tr w:rsidR="00703AD8" w:rsidRPr="001E20BD" w14:paraId="290997C3" w14:textId="77777777" w:rsidTr="00206038">
        <w:tc>
          <w:tcPr>
            <w:tcW w:w="0" w:type="auto"/>
            <w:vAlign w:val="center"/>
          </w:tcPr>
          <w:p w14:paraId="34C875EC"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4.1-5.0</w:t>
            </w:r>
          </w:p>
        </w:tc>
        <w:tc>
          <w:tcPr>
            <w:tcW w:w="0" w:type="auto"/>
            <w:vAlign w:val="center"/>
          </w:tcPr>
          <w:p w14:paraId="0960B02F" w14:textId="17A0981B" w:rsidR="00703AD8" w:rsidRPr="001E20BD" w:rsidRDefault="001A09A8" w:rsidP="005150FB">
            <w:pPr>
              <w:pStyle w:val="NoSpacing"/>
              <w:jc w:val="center"/>
              <w:rPr>
                <w:rFonts w:ascii="Arial" w:hAnsi="Arial" w:cs="Arial"/>
                <w:sz w:val="20"/>
                <w:szCs w:val="20"/>
              </w:rPr>
            </w:pPr>
            <w:r w:rsidRPr="001E20BD">
              <w:rPr>
                <w:rFonts w:ascii="Arial" w:hAnsi="Arial" w:cs="Arial"/>
                <w:sz w:val="20"/>
                <w:szCs w:val="20"/>
              </w:rPr>
              <w:t>75</w:t>
            </w:r>
          </w:p>
        </w:tc>
        <w:tc>
          <w:tcPr>
            <w:tcW w:w="0" w:type="auto"/>
            <w:vAlign w:val="center"/>
          </w:tcPr>
          <w:p w14:paraId="5D53BF8F"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300</w:t>
            </w:r>
          </w:p>
        </w:tc>
        <w:tc>
          <w:tcPr>
            <w:tcW w:w="0" w:type="auto"/>
          </w:tcPr>
          <w:p w14:paraId="70E8AB89" w14:textId="77777777" w:rsidR="00703AD8" w:rsidRPr="001E20BD" w:rsidRDefault="00703AD8" w:rsidP="005150FB">
            <w:pPr>
              <w:jc w:val="center"/>
              <w:rPr>
                <w:rFonts w:ascii="Arial" w:hAnsi="Arial" w:cs="Arial"/>
                <w:sz w:val="20"/>
                <w:szCs w:val="20"/>
              </w:rPr>
            </w:pPr>
            <w:r w:rsidRPr="001E20BD">
              <w:rPr>
                <w:rFonts w:ascii="Arial" w:hAnsi="Arial" w:cs="Arial"/>
                <w:sz w:val="20"/>
                <w:szCs w:val="20"/>
              </w:rPr>
              <w:t>III – Yellow (RRY)</w:t>
            </w:r>
          </w:p>
        </w:tc>
      </w:tr>
      <w:tr w:rsidR="00703AD8" w:rsidRPr="001E20BD" w14:paraId="1B9E2B4D" w14:textId="77777777" w:rsidTr="00206038">
        <w:tc>
          <w:tcPr>
            <w:tcW w:w="0" w:type="auto"/>
            <w:vAlign w:val="center"/>
          </w:tcPr>
          <w:p w14:paraId="700FEA61"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5.1-6.0</w:t>
            </w:r>
          </w:p>
        </w:tc>
        <w:tc>
          <w:tcPr>
            <w:tcW w:w="0" w:type="auto"/>
            <w:vAlign w:val="center"/>
          </w:tcPr>
          <w:p w14:paraId="2D9F8393" w14:textId="21F8341A" w:rsidR="00703AD8" w:rsidRPr="001E20BD" w:rsidRDefault="00D904F5" w:rsidP="005150FB">
            <w:pPr>
              <w:pStyle w:val="NoSpacing"/>
              <w:jc w:val="center"/>
              <w:rPr>
                <w:rFonts w:ascii="Arial" w:hAnsi="Arial" w:cs="Arial"/>
                <w:sz w:val="20"/>
                <w:szCs w:val="20"/>
              </w:rPr>
            </w:pPr>
            <w:r w:rsidRPr="001E20BD">
              <w:rPr>
                <w:rFonts w:ascii="Arial" w:hAnsi="Arial" w:cs="Arial"/>
                <w:sz w:val="20"/>
                <w:szCs w:val="20"/>
              </w:rPr>
              <w:t>60</w:t>
            </w:r>
          </w:p>
        </w:tc>
        <w:tc>
          <w:tcPr>
            <w:tcW w:w="0" w:type="auto"/>
            <w:vAlign w:val="center"/>
          </w:tcPr>
          <w:p w14:paraId="5B876D73"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350</w:t>
            </w:r>
          </w:p>
        </w:tc>
        <w:tc>
          <w:tcPr>
            <w:tcW w:w="0" w:type="auto"/>
          </w:tcPr>
          <w:p w14:paraId="757EC6D1" w14:textId="77777777" w:rsidR="00703AD8" w:rsidRPr="001E20BD" w:rsidRDefault="00703AD8" w:rsidP="005150FB">
            <w:pPr>
              <w:jc w:val="center"/>
              <w:rPr>
                <w:rFonts w:ascii="Arial" w:hAnsi="Arial" w:cs="Arial"/>
                <w:sz w:val="20"/>
                <w:szCs w:val="20"/>
              </w:rPr>
            </w:pPr>
            <w:r w:rsidRPr="001E20BD">
              <w:rPr>
                <w:rFonts w:ascii="Arial" w:hAnsi="Arial" w:cs="Arial"/>
                <w:sz w:val="20"/>
                <w:szCs w:val="20"/>
              </w:rPr>
              <w:t>III – Yellow (RRY)</w:t>
            </w:r>
          </w:p>
        </w:tc>
      </w:tr>
      <w:tr w:rsidR="00703AD8" w:rsidRPr="001E20BD" w14:paraId="09C72F8E" w14:textId="77777777" w:rsidTr="00206038">
        <w:tc>
          <w:tcPr>
            <w:tcW w:w="0" w:type="auto"/>
            <w:vAlign w:val="center"/>
          </w:tcPr>
          <w:p w14:paraId="63A6E5DF" w14:textId="2098928B"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 xml:space="preserve">More than </w:t>
            </w:r>
            <w:r w:rsidR="00D904F5" w:rsidRPr="001E20BD">
              <w:rPr>
                <w:rFonts w:ascii="Arial" w:hAnsi="Arial" w:cs="Arial"/>
                <w:sz w:val="20"/>
                <w:szCs w:val="20"/>
              </w:rPr>
              <w:t>6</w:t>
            </w:r>
            <w:r w:rsidRPr="001E20BD">
              <w:rPr>
                <w:rFonts w:ascii="Arial" w:hAnsi="Arial" w:cs="Arial"/>
                <w:sz w:val="20"/>
                <w:szCs w:val="20"/>
              </w:rPr>
              <w:t>.0</w:t>
            </w:r>
          </w:p>
        </w:tc>
        <w:tc>
          <w:tcPr>
            <w:tcW w:w="0" w:type="auto"/>
            <w:vAlign w:val="center"/>
          </w:tcPr>
          <w:p w14:paraId="14CD7854"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Not allowed</w:t>
            </w:r>
          </w:p>
        </w:tc>
        <w:tc>
          <w:tcPr>
            <w:tcW w:w="0" w:type="auto"/>
            <w:vAlign w:val="center"/>
          </w:tcPr>
          <w:p w14:paraId="298DD99A"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Not allowed</w:t>
            </w:r>
          </w:p>
        </w:tc>
        <w:tc>
          <w:tcPr>
            <w:tcW w:w="0" w:type="auto"/>
            <w:vAlign w:val="center"/>
          </w:tcPr>
          <w:p w14:paraId="41E1AD6E" w14:textId="77777777" w:rsidR="00703AD8" w:rsidRPr="001E20BD" w:rsidRDefault="00703AD8" w:rsidP="005150FB">
            <w:pPr>
              <w:pStyle w:val="NoSpacing"/>
              <w:jc w:val="center"/>
              <w:rPr>
                <w:rFonts w:ascii="Arial" w:hAnsi="Arial" w:cs="Arial"/>
                <w:sz w:val="20"/>
                <w:szCs w:val="20"/>
              </w:rPr>
            </w:pPr>
            <w:r w:rsidRPr="001E20BD">
              <w:rPr>
                <w:rFonts w:ascii="Arial" w:hAnsi="Arial" w:cs="Arial"/>
                <w:sz w:val="20"/>
                <w:szCs w:val="20"/>
              </w:rPr>
              <w:t>III – Yellow (RRY)</w:t>
            </w:r>
          </w:p>
        </w:tc>
      </w:tr>
    </w:tbl>
    <w:p w14:paraId="3977FEDA" w14:textId="77777777" w:rsidR="00703AD8" w:rsidRPr="001E20BD" w:rsidRDefault="00703AD8" w:rsidP="00703AD8">
      <w:pPr>
        <w:ind w:left="1440"/>
        <w:rPr>
          <w:rFonts w:ascii="Arial" w:hAnsi="Arial" w:cs="Arial"/>
          <w:sz w:val="20"/>
          <w:szCs w:val="20"/>
        </w:rPr>
      </w:pPr>
      <w:r w:rsidRPr="001E20BD">
        <w:rPr>
          <w:rFonts w:ascii="Arial" w:hAnsi="Arial" w:cs="Arial"/>
          <w:b/>
          <w:bCs/>
          <w:sz w:val="20"/>
          <w:szCs w:val="20"/>
        </w:rPr>
        <w:t xml:space="preserve">Note: </w:t>
      </w:r>
    </w:p>
    <w:p w14:paraId="4B78C7BD" w14:textId="395123C5" w:rsidR="00703AD8" w:rsidRPr="001E20BD" w:rsidRDefault="00703AD8" w:rsidP="006F3A0A">
      <w:pPr>
        <w:ind w:left="1440"/>
        <w:rPr>
          <w:rFonts w:ascii="Arial" w:hAnsi="Arial" w:cs="Arial"/>
          <w:sz w:val="20"/>
          <w:szCs w:val="20"/>
        </w:rPr>
      </w:pPr>
      <w:r w:rsidRPr="001E20BD">
        <w:rPr>
          <w:rFonts w:ascii="Arial" w:hAnsi="Arial" w:cs="Arial"/>
          <w:sz w:val="20"/>
          <w:szCs w:val="20"/>
        </w:rPr>
        <w:t xml:space="preserve">1. </w:t>
      </w:r>
      <w:r w:rsidR="006F3A0A" w:rsidRPr="001E20BD">
        <w:rPr>
          <w:rFonts w:ascii="Arial" w:hAnsi="Arial" w:cs="Arial"/>
          <w:sz w:val="20"/>
          <w:szCs w:val="20"/>
        </w:rPr>
        <w:t>Max height per package (or group of packages) in the table above is only valid if the package is loaded on the bottom of the ULD. In compartment 5 it must be loaded on the level part of the floor.</w:t>
      </w:r>
    </w:p>
    <w:p w14:paraId="7A2E68BF" w14:textId="29C01866" w:rsidR="00703AD8" w:rsidRPr="001E20BD" w:rsidRDefault="00703AD8" w:rsidP="005150FB">
      <w:pPr>
        <w:ind w:left="1440"/>
        <w:rPr>
          <w:rFonts w:ascii="Arial" w:hAnsi="Arial" w:cs="Arial"/>
          <w:sz w:val="20"/>
          <w:szCs w:val="20"/>
          <w:u w:val="single"/>
        </w:rPr>
      </w:pPr>
      <w:r w:rsidRPr="001E20BD">
        <w:rPr>
          <w:rFonts w:ascii="Arial" w:hAnsi="Arial" w:cs="Arial"/>
          <w:sz w:val="20"/>
          <w:szCs w:val="20"/>
        </w:rPr>
        <w:t>2. For the separation of packages (or groups of packages) with different Transport Indices (TI), the minimum separation distance required for the package (or group of packages) with the higher transport index must be applied</w:t>
      </w:r>
    </w:p>
    <w:p w14:paraId="617571ED" w14:textId="77777777" w:rsidR="00703AD8" w:rsidRPr="00493FA4" w:rsidRDefault="00703AD8" w:rsidP="00703AD8">
      <w:pPr>
        <w:ind w:left="720"/>
        <w:rPr>
          <w:rFonts w:ascii="Arial" w:hAnsi="Arial" w:cs="Arial"/>
          <w:sz w:val="20"/>
          <w:szCs w:val="20"/>
          <w:u w:val="single"/>
        </w:rPr>
      </w:pPr>
      <w:r w:rsidRPr="00493FA4">
        <w:rPr>
          <w:rFonts w:ascii="Arial" w:hAnsi="Arial" w:cs="Arial"/>
          <w:sz w:val="20"/>
          <w:szCs w:val="20"/>
          <w:u w:val="single"/>
        </w:rPr>
        <w:t>Heavy</w:t>
      </w:r>
    </w:p>
    <w:p w14:paraId="02D9DD01" w14:textId="77777777" w:rsidR="002E0705" w:rsidRDefault="002E0705" w:rsidP="002E0705">
      <w:pPr>
        <w:ind w:left="1418"/>
        <w:rPr>
          <w:rFonts w:ascii="Arial" w:hAnsi="Arial" w:cs="Arial"/>
          <w:sz w:val="20"/>
          <w:szCs w:val="20"/>
        </w:rPr>
      </w:pPr>
      <w:r w:rsidRPr="002E0705">
        <w:rPr>
          <w:rFonts w:ascii="Arial" w:hAnsi="Arial" w:cs="Arial"/>
          <w:sz w:val="20"/>
          <w:szCs w:val="20"/>
        </w:rPr>
        <w:t xml:space="preserve">Do not load heavy items weighing 150 kg or more (HEA) in compartment 5. </w:t>
      </w:r>
    </w:p>
    <w:p w14:paraId="26531838" w14:textId="77777777" w:rsidR="002E0705" w:rsidRDefault="002E0705" w:rsidP="002E0705">
      <w:pPr>
        <w:ind w:left="1418"/>
        <w:rPr>
          <w:rFonts w:ascii="Arial" w:hAnsi="Arial" w:cs="Arial"/>
          <w:sz w:val="20"/>
          <w:szCs w:val="20"/>
        </w:rPr>
      </w:pPr>
      <w:r w:rsidRPr="002E0705">
        <w:rPr>
          <w:rFonts w:ascii="Arial" w:hAnsi="Arial" w:cs="Arial"/>
          <w:sz w:val="20"/>
          <w:szCs w:val="20"/>
        </w:rPr>
        <w:t>The</w:t>
      </w:r>
      <w:r>
        <w:rPr>
          <w:rFonts w:ascii="Arial" w:hAnsi="Arial" w:cs="Arial"/>
          <w:sz w:val="20"/>
          <w:szCs w:val="20"/>
        </w:rPr>
        <w:t xml:space="preserve"> </w:t>
      </w:r>
      <w:r w:rsidRPr="002E0705">
        <w:rPr>
          <w:rFonts w:ascii="Arial" w:hAnsi="Arial" w:cs="Arial"/>
          <w:sz w:val="20"/>
          <w:szCs w:val="20"/>
        </w:rPr>
        <w:t>use of forklift for loading in the aft compartment is prohibited for safety reasonsdue to the height above ground. Whenever a HEA is transported in a container,</w:t>
      </w:r>
      <w:r>
        <w:rPr>
          <w:rFonts w:ascii="Arial" w:hAnsi="Arial" w:cs="Arial"/>
          <w:sz w:val="20"/>
          <w:szCs w:val="20"/>
        </w:rPr>
        <w:t xml:space="preserve"> </w:t>
      </w:r>
      <w:r w:rsidRPr="002E0705">
        <w:rPr>
          <w:rFonts w:ascii="Arial" w:hAnsi="Arial" w:cs="Arial"/>
          <w:sz w:val="20"/>
          <w:szCs w:val="20"/>
        </w:rPr>
        <w:t>it must be secured by lashing. It is not enough to fill the container volumetrically.</w:t>
      </w:r>
    </w:p>
    <w:p w14:paraId="6A3C0B19" w14:textId="6CEB9F81" w:rsidR="00703AD8" w:rsidRPr="002A205D" w:rsidRDefault="00703AD8" w:rsidP="002E0705">
      <w:pPr>
        <w:ind w:left="709"/>
        <w:rPr>
          <w:rFonts w:ascii="Arial" w:hAnsi="Arial" w:cs="Arial"/>
          <w:sz w:val="20"/>
          <w:szCs w:val="20"/>
          <w:u w:val="single"/>
        </w:rPr>
      </w:pPr>
      <w:r w:rsidRPr="002A205D">
        <w:rPr>
          <w:rFonts w:ascii="Arial" w:hAnsi="Arial" w:cs="Arial"/>
          <w:sz w:val="20"/>
          <w:szCs w:val="20"/>
          <w:u w:val="single"/>
        </w:rPr>
        <w:t>Human Remains</w:t>
      </w:r>
    </w:p>
    <w:p w14:paraId="1C82A842" w14:textId="68B423D0" w:rsidR="00703AD8" w:rsidRPr="002A205D" w:rsidRDefault="00703AD8" w:rsidP="00703AD8">
      <w:pPr>
        <w:ind w:left="1440"/>
        <w:rPr>
          <w:rFonts w:ascii="Arial" w:hAnsi="Arial" w:cs="Arial"/>
          <w:sz w:val="20"/>
          <w:szCs w:val="20"/>
        </w:rPr>
      </w:pPr>
      <w:r w:rsidRPr="002A205D">
        <w:rPr>
          <w:rFonts w:ascii="Arial" w:hAnsi="Arial" w:cs="Arial"/>
          <w:sz w:val="20"/>
          <w:szCs w:val="20"/>
        </w:rPr>
        <w:t>No aircraft restrictions other than maximum dimensions, area load and maximum load in hold, but always check SIRIUS for current restrictions on origin, destination and possible mbargoes.</w:t>
      </w:r>
    </w:p>
    <w:p w14:paraId="5B7DAE36" w14:textId="34DDD7CC" w:rsidR="00703AD8" w:rsidRPr="00D53597" w:rsidRDefault="00703AD8" w:rsidP="00703AD8">
      <w:pPr>
        <w:ind w:left="720"/>
        <w:rPr>
          <w:rFonts w:ascii="Arial" w:hAnsi="Arial" w:cs="Arial"/>
          <w:sz w:val="20"/>
          <w:szCs w:val="20"/>
        </w:rPr>
      </w:pPr>
      <w:r w:rsidRPr="00D53597">
        <w:rPr>
          <w:rFonts w:ascii="Arial" w:hAnsi="Arial" w:cs="Arial"/>
          <w:sz w:val="20"/>
          <w:szCs w:val="20"/>
          <w:u w:val="single"/>
        </w:rPr>
        <w:lastRenderedPageBreak/>
        <w:t>Live Animals</w:t>
      </w:r>
      <w:r w:rsidRPr="00D53597">
        <w:rPr>
          <w:rFonts w:ascii="Arial" w:hAnsi="Arial" w:cs="Arial"/>
          <w:sz w:val="20"/>
          <w:szCs w:val="20"/>
        </w:rPr>
        <w:t> </w:t>
      </w:r>
    </w:p>
    <w:p w14:paraId="07F15CC6" w14:textId="77777777" w:rsidR="00473103" w:rsidRPr="00544BE6" w:rsidRDefault="00473103" w:rsidP="00F644E3">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SAS has two animal codes that differ from the IATA standard.</w:t>
      </w:r>
    </w:p>
    <w:p w14:paraId="5180C5B6" w14:textId="77777777" w:rsidR="00473103" w:rsidRPr="00544BE6" w:rsidRDefault="00473103" w:rsidP="00F644E3">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542DB048" w14:textId="77777777" w:rsidR="00473103" w:rsidRPr="00544BE6" w:rsidRDefault="00473103" w:rsidP="00F644E3">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AVC </w:t>
      </w:r>
      <w:r>
        <w:rPr>
          <w:rFonts w:ascii="Arial" w:eastAsia="Times New Roman" w:hAnsi="Arial" w:cs="Arial"/>
          <w:sz w:val="20"/>
          <w:szCs w:val="20"/>
          <w:lang w:eastAsia="da-DK"/>
        </w:rPr>
        <w:t>–</w:t>
      </w:r>
      <w:r w:rsidRPr="00544BE6">
        <w:rPr>
          <w:rFonts w:ascii="Arial" w:eastAsia="Times New Roman" w:hAnsi="Arial" w:cs="Arial"/>
          <w:sz w:val="20"/>
          <w:szCs w:val="20"/>
          <w:lang w:eastAsia="da-DK"/>
        </w:rPr>
        <w:t xml:space="preserve"> Crustaceans</w:t>
      </w:r>
      <w:r>
        <w:rPr>
          <w:rFonts w:ascii="Arial" w:eastAsia="Times New Roman" w:hAnsi="Arial" w:cs="Arial"/>
          <w:sz w:val="20"/>
          <w:szCs w:val="20"/>
          <w:lang w:eastAsia="da-DK"/>
        </w:rPr>
        <w:t xml:space="preserve"> </w:t>
      </w:r>
    </w:p>
    <w:p w14:paraId="77D099D6" w14:textId="77777777" w:rsidR="00473103" w:rsidRPr="00544BE6" w:rsidRDefault="00473103" w:rsidP="00F644E3">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AVF - Aquatics and live fish</w:t>
      </w:r>
    </w:p>
    <w:p w14:paraId="18AAA539" w14:textId="77777777" w:rsidR="00473103" w:rsidRPr="00544BE6" w:rsidRDefault="00473103" w:rsidP="00F644E3">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6591468F" w14:textId="77777777" w:rsidR="00473103" w:rsidRPr="00544BE6" w:rsidRDefault="00473103" w:rsidP="00F644E3">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Note: Crustaceans, aquatics and live fish can be secured by volumetrically filling the compartment</w:t>
      </w:r>
      <w:r>
        <w:rPr>
          <w:rFonts w:ascii="Arial" w:eastAsia="Times New Roman" w:hAnsi="Arial" w:cs="Arial"/>
          <w:sz w:val="20"/>
          <w:szCs w:val="20"/>
          <w:lang w:eastAsia="da-DK"/>
        </w:rPr>
        <w:t xml:space="preserve">. </w:t>
      </w:r>
      <w:r w:rsidRPr="0070746A">
        <w:rPr>
          <w:rFonts w:ascii="Arial" w:eastAsia="Times New Roman" w:hAnsi="Arial" w:cs="Arial"/>
          <w:color w:val="FF0000"/>
          <w:sz w:val="20"/>
          <w:szCs w:val="20"/>
          <w:lang w:eastAsia="da-DK"/>
        </w:rPr>
        <w:t>AVC and AVF can be loaded together with EAT</w:t>
      </w:r>
      <w:r>
        <w:rPr>
          <w:rFonts w:ascii="Arial" w:eastAsia="Times New Roman" w:hAnsi="Arial" w:cs="Arial"/>
          <w:color w:val="FF0000"/>
          <w:sz w:val="20"/>
          <w:szCs w:val="20"/>
          <w:lang w:eastAsia="da-DK"/>
        </w:rPr>
        <w:t>, AVF can be loaded together with ICE.</w:t>
      </w:r>
    </w:p>
    <w:p w14:paraId="114CC766" w14:textId="77777777" w:rsidR="00473103" w:rsidRDefault="00473103" w:rsidP="00F644E3">
      <w:pPr>
        <w:spacing w:after="0" w:line="240" w:lineRule="auto"/>
        <w:ind w:left="1304"/>
        <w:rPr>
          <w:rFonts w:ascii="Arial" w:eastAsia="Times New Roman" w:hAnsi="Arial" w:cs="Arial"/>
          <w:color w:val="FF0000"/>
          <w:sz w:val="20"/>
          <w:szCs w:val="20"/>
          <w:lang w:eastAsia="da-DK"/>
        </w:rPr>
      </w:pPr>
    </w:p>
    <w:p w14:paraId="498A59AA" w14:textId="77777777" w:rsidR="00473103" w:rsidRDefault="00473103" w:rsidP="00F644E3">
      <w:pPr>
        <w:spacing w:after="0" w:line="240" w:lineRule="auto"/>
        <w:ind w:left="1304"/>
        <w:rPr>
          <w:rFonts w:ascii="Arial" w:eastAsia="Times New Roman" w:hAnsi="Arial" w:cs="Arial"/>
          <w:color w:val="FF0000"/>
          <w:sz w:val="20"/>
          <w:szCs w:val="20"/>
          <w:lang w:eastAsia="da-DK"/>
        </w:rPr>
      </w:pPr>
      <w:r w:rsidRPr="00E3449C">
        <w:rPr>
          <w:rFonts w:ascii="Arial" w:eastAsia="Times New Roman" w:hAnsi="Arial" w:cs="Arial"/>
          <w:color w:val="FF0000"/>
          <w:sz w:val="20"/>
          <w:szCs w:val="20"/>
          <w:lang w:eastAsia="da-DK"/>
        </w:rPr>
        <w:t>Most live animal shipments must be treated as wet cargo. Therefore, plastic sheeting or tarpaulin must be placed under live animal containers in order to avoid soilage of aircraft holds, ULD</w:t>
      </w:r>
      <w:r>
        <w:rPr>
          <w:rFonts w:ascii="Arial" w:eastAsia="Times New Roman" w:hAnsi="Arial" w:cs="Arial"/>
          <w:color w:val="FF0000"/>
          <w:sz w:val="20"/>
          <w:szCs w:val="20"/>
          <w:lang w:eastAsia="da-DK"/>
        </w:rPr>
        <w:t>’</w:t>
      </w:r>
      <w:r w:rsidRPr="00E3449C">
        <w:rPr>
          <w:rFonts w:ascii="Arial" w:eastAsia="Times New Roman" w:hAnsi="Arial" w:cs="Arial"/>
          <w:color w:val="FF0000"/>
          <w:sz w:val="20"/>
          <w:szCs w:val="20"/>
          <w:lang w:eastAsia="da-DK"/>
        </w:rPr>
        <w:t>s and other load</w:t>
      </w:r>
    </w:p>
    <w:p w14:paraId="5B9E9EC8" w14:textId="77777777" w:rsidR="00473103" w:rsidRPr="00544BE6" w:rsidRDefault="00473103" w:rsidP="00F644E3">
      <w:pPr>
        <w:spacing w:after="0" w:line="240" w:lineRule="auto"/>
        <w:ind w:left="1304"/>
        <w:rPr>
          <w:rFonts w:ascii="Arial" w:eastAsia="Times New Roman" w:hAnsi="Arial" w:cs="Arial"/>
          <w:sz w:val="20"/>
          <w:szCs w:val="20"/>
          <w:lang w:eastAsia="da-DK"/>
        </w:rPr>
      </w:pPr>
    </w:p>
    <w:p w14:paraId="6F3E3831" w14:textId="77777777" w:rsidR="00473103" w:rsidRPr="00F74E6C" w:rsidRDefault="00473103" w:rsidP="00F644E3">
      <w:pPr>
        <w:spacing w:after="100" w:line="240" w:lineRule="auto"/>
        <w:ind w:left="1304"/>
        <w:rPr>
          <w:rFonts w:ascii="Arial" w:eastAsia="Times New Roman" w:hAnsi="Arial" w:cs="Arial"/>
          <w:color w:val="FF0000"/>
          <w:sz w:val="20"/>
          <w:szCs w:val="20"/>
          <w:u w:val="single"/>
          <w:lang w:eastAsia="da-DK"/>
        </w:rPr>
      </w:pPr>
      <w:r w:rsidRPr="00F74E6C">
        <w:rPr>
          <w:rFonts w:ascii="Arial" w:eastAsia="Times New Roman" w:hAnsi="Arial" w:cs="Arial"/>
          <w:color w:val="FF0000"/>
          <w:sz w:val="20"/>
          <w:szCs w:val="20"/>
          <w:u w:val="single"/>
          <w:lang w:eastAsia="da-DK"/>
        </w:rPr>
        <w:t>Isolation from Cold Transfer Beneath Animal Cages</w:t>
      </w:r>
    </w:p>
    <w:p w14:paraId="40FEB253" w14:textId="77777777" w:rsidR="00473103" w:rsidRPr="00F74E6C" w:rsidRDefault="00473103" w:rsidP="00F644E3">
      <w:pPr>
        <w:spacing w:after="100" w:line="240" w:lineRule="auto"/>
        <w:ind w:left="1304"/>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Loaded animal cages need to be insulated from cold transfer, as the aircraft does not have heated floors in the cargo compartments. Insulation can be made by various methods, such as: Spreader boards under the cage; insulating material, blankets etc.</w:t>
      </w:r>
    </w:p>
    <w:p w14:paraId="060C042E" w14:textId="328BC641" w:rsidR="00473103" w:rsidRDefault="00473103" w:rsidP="00473103">
      <w:pPr>
        <w:spacing w:after="100" w:line="240" w:lineRule="auto"/>
        <w:ind w:left="1304"/>
        <w:rPr>
          <w:rFonts w:ascii="Arial" w:eastAsia="Times New Roman" w:hAnsi="Arial" w:cs="Arial"/>
          <w:i/>
          <w:iCs/>
          <w:color w:val="FF0000"/>
          <w:sz w:val="20"/>
          <w:szCs w:val="20"/>
          <w:lang w:eastAsia="da-DK"/>
        </w:rPr>
      </w:pPr>
      <w:r w:rsidRPr="00F74E6C">
        <w:rPr>
          <w:rFonts w:ascii="Arial" w:eastAsia="Times New Roman" w:hAnsi="Arial" w:cs="Arial"/>
          <w:color w:val="FF0000"/>
          <w:sz w:val="20"/>
          <w:szCs w:val="20"/>
          <w:lang w:eastAsia="da-DK"/>
        </w:rPr>
        <w:t xml:space="preserve">Note: </w:t>
      </w:r>
      <w:r w:rsidRPr="00F74E6C">
        <w:rPr>
          <w:rFonts w:ascii="Arial" w:eastAsia="Times New Roman" w:hAnsi="Arial" w:cs="Arial"/>
          <w:i/>
          <w:iCs/>
          <w:color w:val="FF0000"/>
          <w:sz w:val="20"/>
          <w:szCs w:val="20"/>
          <w:lang w:eastAsia="da-DK"/>
        </w:rPr>
        <w:t>If the insulating material also can absorb fluids, the LAR requirement to have plastic under the boxes or cages can be ignored.</w:t>
      </w:r>
    </w:p>
    <w:p w14:paraId="374189CD" w14:textId="77777777" w:rsidR="00473103" w:rsidRDefault="00473103" w:rsidP="00473103">
      <w:pPr>
        <w:spacing w:after="100" w:line="240" w:lineRule="auto"/>
        <w:ind w:left="1304"/>
        <w:rPr>
          <w:rFonts w:ascii="Arial" w:eastAsia="Times New Roman" w:hAnsi="Arial" w:cs="Arial"/>
          <w:i/>
          <w:iCs/>
          <w:color w:val="FF0000"/>
          <w:sz w:val="20"/>
          <w:szCs w:val="20"/>
          <w:lang w:eastAsia="da-DK"/>
        </w:rPr>
      </w:pPr>
    </w:p>
    <w:tbl>
      <w:tblPr>
        <w:tblStyle w:val="TableGrid"/>
        <w:tblW w:w="0" w:type="auto"/>
        <w:tblInd w:w="1304" w:type="dxa"/>
        <w:tblLook w:val="04A0" w:firstRow="1" w:lastRow="0" w:firstColumn="1" w:lastColumn="0" w:noHBand="0" w:noVBand="1"/>
      </w:tblPr>
      <w:tblGrid>
        <w:gridCol w:w="959"/>
        <w:gridCol w:w="2416"/>
        <w:gridCol w:w="1687"/>
        <w:gridCol w:w="1688"/>
        <w:gridCol w:w="1688"/>
      </w:tblGrid>
      <w:tr w:rsidR="00473103" w:rsidRPr="00473103" w14:paraId="70878F87" w14:textId="77777777" w:rsidTr="00473103">
        <w:tc>
          <w:tcPr>
            <w:tcW w:w="959" w:type="dxa"/>
          </w:tcPr>
          <w:p w14:paraId="2FC3682D" w14:textId="77777777" w:rsidR="00473103" w:rsidRPr="00473103" w:rsidRDefault="00473103" w:rsidP="00473103">
            <w:pPr>
              <w:spacing w:after="100"/>
              <w:rPr>
                <w:rFonts w:ascii="Arial" w:eastAsia="Times New Roman" w:hAnsi="Arial" w:cs="Arial"/>
                <w:color w:val="FF0000"/>
                <w:sz w:val="20"/>
                <w:szCs w:val="20"/>
                <w:lang w:eastAsia="da-DK"/>
              </w:rPr>
            </w:pPr>
          </w:p>
        </w:tc>
        <w:tc>
          <w:tcPr>
            <w:tcW w:w="2416" w:type="dxa"/>
          </w:tcPr>
          <w:p w14:paraId="76805B77" w14:textId="77777777" w:rsidR="00473103" w:rsidRPr="00473103" w:rsidRDefault="00473103" w:rsidP="00473103">
            <w:pPr>
              <w:spacing w:after="100"/>
              <w:rPr>
                <w:rFonts w:ascii="Arial" w:eastAsia="Times New Roman" w:hAnsi="Arial" w:cs="Arial"/>
                <w:color w:val="FF0000"/>
                <w:sz w:val="20"/>
                <w:szCs w:val="20"/>
                <w:lang w:eastAsia="da-DK"/>
              </w:rPr>
            </w:pPr>
          </w:p>
        </w:tc>
        <w:tc>
          <w:tcPr>
            <w:tcW w:w="5063" w:type="dxa"/>
            <w:gridSpan w:val="3"/>
          </w:tcPr>
          <w:p w14:paraId="299FBFA3" w14:textId="1CDA487E"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b/>
                <w:bCs/>
                <w:color w:val="FF0000"/>
                <w:sz w:val="20"/>
                <w:szCs w:val="20"/>
                <w:lang w:eastAsia="da-DK"/>
              </w:rPr>
              <w:t>Maximum qty in compartment (kg)</w:t>
            </w:r>
          </w:p>
        </w:tc>
      </w:tr>
      <w:tr w:rsidR="00473103" w:rsidRPr="00473103" w14:paraId="3544C53C" w14:textId="77777777" w:rsidTr="00473103">
        <w:tc>
          <w:tcPr>
            <w:tcW w:w="959" w:type="dxa"/>
          </w:tcPr>
          <w:p w14:paraId="1B9A1A8B" w14:textId="34C378A1"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b/>
                <w:bCs/>
                <w:color w:val="FF0000"/>
                <w:sz w:val="20"/>
                <w:szCs w:val="20"/>
                <w:lang w:val="da-DK" w:eastAsia="da-DK"/>
              </w:rPr>
              <w:t>Group</w:t>
            </w:r>
          </w:p>
        </w:tc>
        <w:tc>
          <w:tcPr>
            <w:tcW w:w="2416" w:type="dxa"/>
          </w:tcPr>
          <w:p w14:paraId="01F8FA93" w14:textId="49F78AC2"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b/>
                <w:bCs/>
                <w:color w:val="FF0000"/>
                <w:sz w:val="20"/>
                <w:szCs w:val="20"/>
                <w:lang w:val="da-DK" w:eastAsia="da-DK"/>
              </w:rPr>
              <w:t>Animal, Example</w:t>
            </w:r>
          </w:p>
        </w:tc>
        <w:tc>
          <w:tcPr>
            <w:tcW w:w="1687" w:type="dxa"/>
          </w:tcPr>
          <w:p w14:paraId="47B19618" w14:textId="5A1B7E9C" w:rsidR="00473103" w:rsidRPr="00473103" w:rsidRDefault="00473103" w:rsidP="00473103">
            <w:pPr>
              <w:spacing w:after="100"/>
              <w:jc w:val="center"/>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1</w:t>
            </w:r>
            <w:r w:rsidRPr="00473103">
              <w:rPr>
                <w:rFonts w:eastAsia="Times New Roman"/>
                <w:color w:val="FF0000"/>
                <w:sz w:val="20"/>
                <w:szCs w:val="20"/>
                <w:lang w:eastAsia="da-DK"/>
              </w:rPr>
              <w:t>+2</w:t>
            </w:r>
          </w:p>
        </w:tc>
        <w:tc>
          <w:tcPr>
            <w:tcW w:w="1688" w:type="dxa"/>
          </w:tcPr>
          <w:p w14:paraId="02D7F582" w14:textId="0E20ED0E" w:rsidR="00473103" w:rsidRPr="00473103" w:rsidRDefault="00473103" w:rsidP="00473103">
            <w:pPr>
              <w:spacing w:after="100"/>
              <w:jc w:val="center"/>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3</w:t>
            </w:r>
            <w:r w:rsidRPr="00473103">
              <w:rPr>
                <w:rFonts w:eastAsia="Times New Roman"/>
                <w:color w:val="FF0000"/>
                <w:sz w:val="20"/>
                <w:szCs w:val="20"/>
                <w:lang w:eastAsia="da-DK"/>
              </w:rPr>
              <w:t>+4</w:t>
            </w:r>
          </w:p>
        </w:tc>
        <w:tc>
          <w:tcPr>
            <w:tcW w:w="1688" w:type="dxa"/>
          </w:tcPr>
          <w:p w14:paraId="31F23E17" w14:textId="2032E856" w:rsidR="00473103" w:rsidRPr="00473103" w:rsidRDefault="00473103" w:rsidP="00473103">
            <w:pPr>
              <w:spacing w:after="100"/>
              <w:jc w:val="center"/>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5</w:t>
            </w:r>
          </w:p>
        </w:tc>
      </w:tr>
      <w:tr w:rsidR="00473103" w:rsidRPr="00473103" w14:paraId="7BEA90AE" w14:textId="77777777" w:rsidTr="00473103">
        <w:tc>
          <w:tcPr>
            <w:tcW w:w="959" w:type="dxa"/>
          </w:tcPr>
          <w:p w14:paraId="2A4F6737" w14:textId="62953677"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b/>
                <w:bCs/>
                <w:color w:val="FF0000"/>
                <w:sz w:val="20"/>
                <w:szCs w:val="20"/>
                <w:lang w:val="da-DK" w:eastAsia="da-DK"/>
              </w:rPr>
              <w:t>1</w:t>
            </w:r>
          </w:p>
        </w:tc>
        <w:tc>
          <w:tcPr>
            <w:tcW w:w="2416" w:type="dxa"/>
          </w:tcPr>
          <w:p w14:paraId="43376958" w14:textId="115764E6"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Tropical fish, fish</w:t>
            </w:r>
          </w:p>
        </w:tc>
        <w:tc>
          <w:tcPr>
            <w:tcW w:w="1687" w:type="dxa"/>
          </w:tcPr>
          <w:p w14:paraId="3FD12FEF" w14:textId="0E7FC181"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No limit</w:t>
            </w:r>
          </w:p>
        </w:tc>
        <w:tc>
          <w:tcPr>
            <w:tcW w:w="1688" w:type="dxa"/>
          </w:tcPr>
          <w:p w14:paraId="5728AAEE" w14:textId="562F1827"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No limit</w:t>
            </w:r>
          </w:p>
        </w:tc>
        <w:tc>
          <w:tcPr>
            <w:tcW w:w="1688" w:type="dxa"/>
          </w:tcPr>
          <w:p w14:paraId="4E3254C3" w14:textId="67BE6309"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No limit</w:t>
            </w:r>
          </w:p>
        </w:tc>
      </w:tr>
      <w:tr w:rsidR="00473103" w:rsidRPr="00473103" w14:paraId="6AA111E5" w14:textId="77777777" w:rsidTr="00473103">
        <w:tc>
          <w:tcPr>
            <w:tcW w:w="959" w:type="dxa"/>
          </w:tcPr>
          <w:p w14:paraId="70BD6D3A" w14:textId="60C69415"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b/>
                <w:bCs/>
                <w:color w:val="FF0000"/>
                <w:sz w:val="20"/>
                <w:szCs w:val="20"/>
                <w:lang w:val="da-DK" w:eastAsia="da-DK"/>
              </w:rPr>
              <w:t>2</w:t>
            </w:r>
          </w:p>
        </w:tc>
        <w:tc>
          <w:tcPr>
            <w:tcW w:w="2416" w:type="dxa"/>
          </w:tcPr>
          <w:p w14:paraId="2E143A64" w14:textId="3D2BE33D"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 xml:space="preserve">Shrimps, reptiles, snakes, crabs, frogs, oysters     </w:t>
            </w:r>
          </w:p>
        </w:tc>
        <w:tc>
          <w:tcPr>
            <w:tcW w:w="1687" w:type="dxa"/>
          </w:tcPr>
          <w:p w14:paraId="5910CC98" w14:textId="0DEA4C6E"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No limit</w:t>
            </w:r>
          </w:p>
        </w:tc>
        <w:tc>
          <w:tcPr>
            <w:tcW w:w="1688" w:type="dxa"/>
          </w:tcPr>
          <w:p w14:paraId="7485BAE2" w14:textId="7082CA9C"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No limit</w:t>
            </w:r>
          </w:p>
        </w:tc>
        <w:tc>
          <w:tcPr>
            <w:tcW w:w="1688" w:type="dxa"/>
          </w:tcPr>
          <w:p w14:paraId="495F5DDF" w14:textId="64A3BAC8"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No limit</w:t>
            </w:r>
          </w:p>
        </w:tc>
      </w:tr>
      <w:tr w:rsidR="00473103" w:rsidRPr="00473103" w14:paraId="51710AE0" w14:textId="77777777" w:rsidTr="005230E5">
        <w:tc>
          <w:tcPr>
            <w:tcW w:w="959" w:type="dxa"/>
          </w:tcPr>
          <w:p w14:paraId="40386EE2" w14:textId="57B96D6E"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b/>
                <w:bCs/>
                <w:color w:val="FF0000"/>
                <w:sz w:val="20"/>
                <w:szCs w:val="20"/>
                <w:lang w:val="da-DK" w:eastAsia="da-DK"/>
              </w:rPr>
              <w:t>3</w:t>
            </w:r>
          </w:p>
        </w:tc>
        <w:tc>
          <w:tcPr>
            <w:tcW w:w="2416" w:type="dxa"/>
          </w:tcPr>
          <w:p w14:paraId="5002B522" w14:textId="7FA7FFBB"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Cats, dogs, other pets</w:t>
            </w:r>
          </w:p>
        </w:tc>
        <w:tc>
          <w:tcPr>
            <w:tcW w:w="5063" w:type="dxa"/>
            <w:gridSpan w:val="3"/>
          </w:tcPr>
          <w:p w14:paraId="645FFCC5" w14:textId="361CD1BF"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 xml:space="preserve">See note </w:t>
            </w:r>
            <w:r w:rsidRPr="00473103">
              <w:rPr>
                <w:rFonts w:ascii="Arial" w:eastAsia="Times New Roman" w:hAnsi="Arial" w:cs="Arial"/>
                <w:color w:val="FF0000"/>
                <w:sz w:val="20"/>
                <w:szCs w:val="20"/>
                <w:vertAlign w:val="superscript"/>
                <w:lang w:val="da-DK" w:eastAsia="da-DK"/>
              </w:rPr>
              <w:t>1</w:t>
            </w:r>
          </w:p>
        </w:tc>
      </w:tr>
      <w:tr w:rsidR="00473103" w:rsidRPr="00473103" w14:paraId="46959A07" w14:textId="77777777" w:rsidTr="00473103">
        <w:tc>
          <w:tcPr>
            <w:tcW w:w="959" w:type="dxa"/>
          </w:tcPr>
          <w:p w14:paraId="379D6A05" w14:textId="6B0AA2EA"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b/>
                <w:bCs/>
                <w:color w:val="FF0000"/>
                <w:sz w:val="20"/>
                <w:szCs w:val="20"/>
                <w:lang w:val="da-DK" w:eastAsia="da-DK"/>
              </w:rPr>
              <w:t>4</w:t>
            </w:r>
          </w:p>
        </w:tc>
        <w:tc>
          <w:tcPr>
            <w:tcW w:w="2416" w:type="dxa"/>
          </w:tcPr>
          <w:p w14:paraId="2CF9021B" w14:textId="1218E020"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val="da-DK" w:eastAsia="da-DK"/>
              </w:rPr>
              <w:t>Other animals</w:t>
            </w:r>
          </w:p>
        </w:tc>
        <w:tc>
          <w:tcPr>
            <w:tcW w:w="1687" w:type="dxa"/>
          </w:tcPr>
          <w:p w14:paraId="67D299CD" w14:textId="35925A12"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4</w:t>
            </w:r>
            <w:r w:rsidRPr="00473103">
              <w:rPr>
                <w:rFonts w:eastAsia="Times New Roman"/>
                <w:color w:val="FF0000"/>
                <w:sz w:val="20"/>
                <w:szCs w:val="20"/>
                <w:lang w:eastAsia="da-DK"/>
              </w:rPr>
              <w:t>500</w:t>
            </w:r>
          </w:p>
        </w:tc>
        <w:tc>
          <w:tcPr>
            <w:tcW w:w="1688" w:type="dxa"/>
          </w:tcPr>
          <w:p w14:paraId="15633F11" w14:textId="29E8FED7"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n</w:t>
            </w:r>
            <w:r w:rsidRPr="00473103">
              <w:rPr>
                <w:rFonts w:eastAsia="Times New Roman"/>
                <w:color w:val="FF0000"/>
                <w:sz w:val="20"/>
                <w:szCs w:val="20"/>
                <w:lang w:eastAsia="da-DK"/>
              </w:rPr>
              <w:t>/a</w:t>
            </w:r>
          </w:p>
        </w:tc>
        <w:tc>
          <w:tcPr>
            <w:tcW w:w="1688" w:type="dxa"/>
          </w:tcPr>
          <w:p w14:paraId="1B7730BE" w14:textId="18A86F4C" w:rsidR="00473103" w:rsidRPr="00473103" w:rsidRDefault="00473103" w:rsidP="00473103">
            <w:pPr>
              <w:spacing w:after="100"/>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5</w:t>
            </w:r>
            <w:r w:rsidRPr="00473103">
              <w:rPr>
                <w:rFonts w:eastAsia="Times New Roman"/>
                <w:color w:val="FF0000"/>
                <w:sz w:val="20"/>
                <w:szCs w:val="20"/>
                <w:lang w:eastAsia="da-DK"/>
              </w:rPr>
              <w:t>0</w:t>
            </w:r>
          </w:p>
        </w:tc>
      </w:tr>
    </w:tbl>
    <w:p w14:paraId="185140BF" w14:textId="77777777" w:rsidR="00E204CD" w:rsidRDefault="00E204CD" w:rsidP="00473103">
      <w:pPr>
        <w:spacing w:after="0" w:line="240" w:lineRule="auto"/>
        <w:ind w:left="1418"/>
        <w:rPr>
          <w:rFonts w:ascii="Arial" w:eastAsia="Times New Roman" w:hAnsi="Arial" w:cs="Arial"/>
          <w:color w:val="FF0000"/>
          <w:sz w:val="20"/>
          <w:szCs w:val="20"/>
          <w:lang w:eastAsia="da-DK"/>
        </w:rPr>
      </w:pPr>
    </w:p>
    <w:p w14:paraId="1907E07A" w14:textId="4D462DA0" w:rsidR="00473103" w:rsidRDefault="00E204CD" w:rsidP="00473103">
      <w:pPr>
        <w:spacing w:after="0" w:line="240" w:lineRule="auto"/>
        <w:ind w:left="1418"/>
        <w:rPr>
          <w:rFonts w:ascii="Arial" w:eastAsia="Times New Roman" w:hAnsi="Arial" w:cs="Arial"/>
          <w:color w:val="FF0000"/>
          <w:sz w:val="20"/>
          <w:szCs w:val="20"/>
          <w:lang w:eastAsia="da-DK"/>
        </w:rPr>
      </w:pPr>
      <w:r>
        <w:rPr>
          <w:rFonts w:ascii="Arial" w:eastAsia="Times New Roman" w:hAnsi="Arial" w:cs="Arial"/>
          <w:color w:val="FF0000"/>
          <w:sz w:val="20"/>
          <w:szCs w:val="20"/>
          <w:lang w:eastAsia="da-DK"/>
        </w:rPr>
        <w:t xml:space="preserve">Note: </w:t>
      </w:r>
      <w:r w:rsidR="00473103" w:rsidRPr="00B72FC8">
        <w:rPr>
          <w:rFonts w:ascii="Arial" w:eastAsia="Times New Roman" w:hAnsi="Arial" w:cs="Arial"/>
          <w:color w:val="FF0000"/>
          <w:sz w:val="20"/>
          <w:szCs w:val="20"/>
          <w:lang w:eastAsia="da-DK"/>
        </w:rPr>
        <w:t>[1] All AVIH shall be loaded in the aft hold (Compartment 3–5).</w:t>
      </w:r>
    </w:p>
    <w:p w14:paraId="5E3B5906" w14:textId="77777777" w:rsidR="00473103" w:rsidRDefault="00473103" w:rsidP="00473103">
      <w:pPr>
        <w:spacing w:after="0" w:line="240" w:lineRule="auto"/>
        <w:ind w:left="1418"/>
        <w:rPr>
          <w:rFonts w:ascii="Arial" w:eastAsia="Times New Roman" w:hAnsi="Arial" w:cs="Arial"/>
          <w:color w:val="FF0000"/>
          <w:sz w:val="20"/>
          <w:szCs w:val="20"/>
          <w:lang w:eastAsia="da-DK"/>
        </w:rPr>
      </w:pPr>
    </w:p>
    <w:tbl>
      <w:tblPr>
        <w:tblStyle w:val="TableGrid"/>
        <w:tblW w:w="0" w:type="auto"/>
        <w:tblInd w:w="1418" w:type="dxa"/>
        <w:tblLook w:val="04A0" w:firstRow="1" w:lastRow="0" w:firstColumn="1" w:lastColumn="0" w:noHBand="0" w:noVBand="1"/>
      </w:tblPr>
      <w:tblGrid>
        <w:gridCol w:w="1696"/>
        <w:gridCol w:w="2977"/>
        <w:gridCol w:w="3651"/>
      </w:tblGrid>
      <w:tr w:rsidR="00473103" w:rsidRPr="00473103" w14:paraId="7AFA3397" w14:textId="77777777" w:rsidTr="00F644E3">
        <w:tc>
          <w:tcPr>
            <w:tcW w:w="1696" w:type="dxa"/>
          </w:tcPr>
          <w:p w14:paraId="25D31791" w14:textId="77777777" w:rsidR="00473103" w:rsidRPr="00473103" w:rsidRDefault="00473103" w:rsidP="00F644E3">
            <w:pP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val="da-DK" w:eastAsia="da-DK"/>
              </w:rPr>
              <w:t>Number of Animal Cages</w:t>
            </w:r>
          </w:p>
        </w:tc>
        <w:tc>
          <w:tcPr>
            <w:tcW w:w="2977" w:type="dxa"/>
          </w:tcPr>
          <w:p w14:paraId="2E3BEE18" w14:textId="77777777" w:rsidR="00473103" w:rsidRPr="00473103" w:rsidRDefault="00473103" w:rsidP="00F644E3">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Pr="00473103">
              <w:rPr>
                <w:rFonts w:ascii="Arial" w:eastAsia="Times New Roman" w:hAnsi="Arial" w:cs="Arial"/>
                <w:color w:val="FF0000"/>
                <w:sz w:val="20"/>
                <w:szCs w:val="20"/>
                <w:lang w:eastAsia="da-DK"/>
              </w:rPr>
              <w:t>:</w:t>
            </w:r>
            <w:r w:rsidRPr="00473103">
              <w:rPr>
                <w:rFonts w:ascii="Arial" w:eastAsia="Times New Roman" w:hAnsi="Arial" w:cs="Arial"/>
                <w:color w:val="FF0000"/>
                <w:sz w:val="20"/>
                <w:szCs w:val="20"/>
                <w:lang w:eastAsia="da-DK"/>
              </w:rPr>
              <w:br/>
            </w:r>
            <w:r w:rsidRPr="00B72FC8">
              <w:rPr>
                <w:rFonts w:ascii="Arial" w:eastAsia="Times New Roman" w:hAnsi="Arial" w:cs="Arial"/>
                <w:color w:val="FF0000"/>
                <w:sz w:val="20"/>
                <w:szCs w:val="20"/>
                <w:lang w:eastAsia="da-DK"/>
              </w:rPr>
              <w:t>Less than 4 h</w:t>
            </w:r>
          </w:p>
        </w:tc>
        <w:tc>
          <w:tcPr>
            <w:tcW w:w="3651" w:type="dxa"/>
          </w:tcPr>
          <w:p w14:paraId="4C29CF15" w14:textId="77777777" w:rsidR="00473103" w:rsidRPr="00473103" w:rsidRDefault="00473103" w:rsidP="00F644E3">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Pr="00473103">
              <w:rPr>
                <w:rFonts w:ascii="Arial" w:eastAsia="Times New Roman" w:hAnsi="Arial" w:cs="Arial"/>
                <w:color w:val="FF0000"/>
                <w:sz w:val="20"/>
                <w:szCs w:val="20"/>
                <w:lang w:eastAsia="da-DK"/>
              </w:rPr>
              <w:t>:</w:t>
            </w:r>
            <w:r w:rsidRPr="00473103">
              <w:rPr>
                <w:rFonts w:ascii="Arial" w:eastAsia="Times New Roman" w:hAnsi="Arial" w:cs="Arial"/>
                <w:color w:val="FF0000"/>
                <w:sz w:val="20"/>
                <w:szCs w:val="20"/>
                <w:lang w:eastAsia="da-DK"/>
              </w:rPr>
              <w:br/>
              <w:t>4</w:t>
            </w:r>
            <w:r w:rsidRPr="00B72FC8">
              <w:rPr>
                <w:rFonts w:ascii="Arial" w:eastAsia="Times New Roman" w:hAnsi="Arial" w:cs="Arial"/>
                <w:color w:val="FF0000"/>
                <w:sz w:val="20"/>
                <w:szCs w:val="20"/>
                <w:lang w:eastAsia="da-DK"/>
              </w:rPr>
              <w:t> hours and Above</w:t>
            </w:r>
          </w:p>
        </w:tc>
      </w:tr>
      <w:tr w:rsidR="00473103" w:rsidRPr="00473103" w14:paraId="0FBFDFDB" w14:textId="77777777" w:rsidTr="00F644E3">
        <w:tc>
          <w:tcPr>
            <w:tcW w:w="1696" w:type="dxa"/>
          </w:tcPr>
          <w:p w14:paraId="6B9A1553" w14:textId="77777777" w:rsidR="00473103" w:rsidRPr="00473103" w:rsidRDefault="00473103" w:rsidP="00F644E3">
            <w:pPr>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1</w:t>
            </w:r>
          </w:p>
        </w:tc>
        <w:tc>
          <w:tcPr>
            <w:tcW w:w="2977" w:type="dxa"/>
          </w:tcPr>
          <w:p w14:paraId="1130F988" w14:textId="789C3E06" w:rsidR="00473103" w:rsidRPr="00473103" w:rsidRDefault="00473103" w:rsidP="00F644E3">
            <w:pPr>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Plan the crate in CPT 5.</w:t>
            </w:r>
            <w:r w:rsidRPr="00B72FC8">
              <w:rPr>
                <w:rFonts w:ascii="Arial" w:eastAsia="Times New Roman" w:hAnsi="Arial" w:cs="Arial"/>
                <w:color w:val="FF0000"/>
                <w:sz w:val="20"/>
                <w:szCs w:val="20"/>
                <w:lang w:eastAsia="da-DK"/>
              </w:rPr>
              <w:t>.</w:t>
            </w:r>
          </w:p>
        </w:tc>
        <w:tc>
          <w:tcPr>
            <w:tcW w:w="3651" w:type="dxa"/>
          </w:tcPr>
          <w:p w14:paraId="692D73C9" w14:textId="4E7CD46C" w:rsidR="00473103" w:rsidRPr="00473103" w:rsidRDefault="00473103" w:rsidP="00F644E3">
            <w:pPr>
              <w:spacing w:before="100" w:beforeAutospacing="1" w:after="100" w:afterAutospacing="1"/>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Plan the crate in CPT 5.</w:t>
            </w:r>
          </w:p>
        </w:tc>
      </w:tr>
      <w:tr w:rsidR="00473103" w:rsidRPr="00473103" w14:paraId="2C85A31B" w14:textId="77777777" w:rsidTr="00F644E3">
        <w:tc>
          <w:tcPr>
            <w:tcW w:w="1696" w:type="dxa"/>
          </w:tcPr>
          <w:p w14:paraId="615A1932" w14:textId="42678474" w:rsidR="00473103" w:rsidRPr="00473103" w:rsidRDefault="00473103" w:rsidP="00F644E3">
            <w:pPr>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2</w:t>
            </w:r>
            <w:r w:rsidRPr="00473103">
              <w:rPr>
                <w:rFonts w:eastAsia="Times New Roman"/>
                <w:color w:val="FF0000"/>
                <w:sz w:val="20"/>
                <w:szCs w:val="20"/>
                <w:lang w:eastAsia="da-DK"/>
              </w:rPr>
              <w:t xml:space="preserve"> or more</w:t>
            </w:r>
          </w:p>
        </w:tc>
        <w:tc>
          <w:tcPr>
            <w:tcW w:w="2977" w:type="dxa"/>
          </w:tcPr>
          <w:p w14:paraId="58857B17" w14:textId="710AC2B1" w:rsidR="00473103" w:rsidRPr="00473103" w:rsidRDefault="00473103" w:rsidP="00F644E3">
            <w:pPr>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Not allowed</w:t>
            </w:r>
          </w:p>
        </w:tc>
        <w:tc>
          <w:tcPr>
            <w:tcW w:w="3651" w:type="dxa"/>
          </w:tcPr>
          <w:p w14:paraId="13CFF8BA" w14:textId="674CCDD8" w:rsidR="00473103" w:rsidRPr="00473103" w:rsidRDefault="00473103" w:rsidP="00F644E3">
            <w:pPr>
              <w:spacing w:before="100" w:beforeAutospacing="1" w:after="100" w:afterAutospacing="1"/>
              <w:rPr>
                <w:rFonts w:ascii="Arial" w:eastAsia="Times New Roman" w:hAnsi="Arial" w:cs="Arial"/>
                <w:color w:val="FF0000"/>
                <w:sz w:val="20"/>
                <w:szCs w:val="20"/>
                <w:lang w:eastAsia="da-DK"/>
              </w:rPr>
            </w:pPr>
            <w:r w:rsidRPr="00473103">
              <w:rPr>
                <w:rFonts w:ascii="Arial" w:eastAsia="Times New Roman" w:hAnsi="Arial" w:cs="Arial"/>
                <w:color w:val="FF0000"/>
                <w:sz w:val="20"/>
                <w:szCs w:val="20"/>
                <w:lang w:eastAsia="da-DK"/>
              </w:rPr>
              <w:t>Not allowed</w:t>
            </w:r>
          </w:p>
        </w:tc>
      </w:tr>
    </w:tbl>
    <w:p w14:paraId="55ECC832" w14:textId="77777777" w:rsidR="00E204CD" w:rsidRDefault="00E204CD" w:rsidP="00E204CD">
      <w:pPr>
        <w:numPr>
          <w:ilvl w:val="0"/>
          <w:numId w:val="4"/>
        </w:numPr>
        <w:tabs>
          <w:tab w:val="clear" w:pos="720"/>
          <w:tab w:val="num" w:pos="3612"/>
        </w:tabs>
        <w:spacing w:before="100" w:beforeAutospacing="1" w:after="100" w:afterAutospacing="1" w:line="240" w:lineRule="auto"/>
        <w:ind w:left="1843"/>
        <w:rPr>
          <w:rFonts w:ascii="Arial" w:eastAsia="Times New Roman" w:hAnsi="Arial" w:cs="Arial"/>
          <w:sz w:val="20"/>
          <w:szCs w:val="20"/>
          <w:lang w:eastAsia="da-DK"/>
        </w:rPr>
      </w:pPr>
      <w:r>
        <w:rPr>
          <w:rFonts w:ascii="Arial" w:eastAsia="Times New Roman" w:hAnsi="Arial" w:cs="Arial"/>
          <w:sz w:val="20"/>
          <w:szCs w:val="20"/>
          <w:lang w:eastAsia="da-DK"/>
        </w:rPr>
        <w:t>n/a</w:t>
      </w:r>
      <w:r w:rsidRPr="00544BE6">
        <w:rPr>
          <w:rFonts w:ascii="Arial" w:eastAsia="Times New Roman" w:hAnsi="Arial" w:cs="Arial"/>
          <w:sz w:val="20"/>
          <w:szCs w:val="20"/>
          <w:lang w:eastAsia="da-DK"/>
        </w:rPr>
        <w:t xml:space="preserve"> indicates that no animals from that group can be loaded.</w:t>
      </w:r>
    </w:p>
    <w:p w14:paraId="77C904DF" w14:textId="77777777" w:rsidR="00E204CD" w:rsidRPr="00544BE6" w:rsidRDefault="00E204CD" w:rsidP="00E204CD">
      <w:pPr>
        <w:numPr>
          <w:ilvl w:val="0"/>
          <w:numId w:val="4"/>
        </w:numPr>
        <w:tabs>
          <w:tab w:val="clear" w:pos="720"/>
          <w:tab w:val="num" w:pos="3612"/>
        </w:tabs>
        <w:spacing w:before="100" w:beforeAutospacing="1" w:after="100" w:afterAutospacing="1" w:line="240" w:lineRule="auto"/>
        <w:ind w:left="1843"/>
        <w:rPr>
          <w:rFonts w:ascii="Arial" w:eastAsia="Times New Roman" w:hAnsi="Arial" w:cs="Arial"/>
          <w:sz w:val="20"/>
          <w:szCs w:val="20"/>
          <w:lang w:eastAsia="da-DK"/>
        </w:rPr>
      </w:pPr>
      <w:r>
        <w:rPr>
          <w:rFonts w:ascii="Arial" w:eastAsia="Times New Roman" w:hAnsi="Arial" w:cs="Arial"/>
          <w:sz w:val="20"/>
          <w:szCs w:val="20"/>
          <w:lang w:eastAsia="da-DK"/>
        </w:rPr>
        <w:t>Live animals, except for group 1 and 2, shall not be loaded inside a container</w:t>
      </w:r>
    </w:p>
    <w:p w14:paraId="75CCCFA0" w14:textId="77777777" w:rsidR="00E204CD" w:rsidRPr="00544BE6" w:rsidRDefault="00E204CD" w:rsidP="00E204CD">
      <w:pPr>
        <w:numPr>
          <w:ilvl w:val="0"/>
          <w:numId w:val="4"/>
        </w:numPr>
        <w:tabs>
          <w:tab w:val="clear" w:pos="720"/>
          <w:tab w:val="num" w:pos="3612"/>
        </w:tabs>
        <w:spacing w:before="100" w:beforeAutospacing="1" w:after="100" w:afterAutospacing="1" w:line="240" w:lineRule="auto"/>
        <w:ind w:left="1843"/>
        <w:rPr>
          <w:rFonts w:ascii="Arial" w:eastAsia="Times New Roman" w:hAnsi="Arial" w:cs="Arial"/>
          <w:sz w:val="20"/>
          <w:szCs w:val="20"/>
          <w:lang w:eastAsia="da-DK"/>
        </w:rPr>
      </w:pPr>
      <w:r w:rsidRPr="00544BE6">
        <w:rPr>
          <w:rFonts w:ascii="Arial" w:eastAsia="Times New Roman" w:hAnsi="Arial" w:cs="Arial"/>
          <w:sz w:val="20"/>
          <w:szCs w:val="20"/>
          <w:lang w:eastAsia="da-DK"/>
        </w:rPr>
        <w:t>For A3</w:t>
      </w:r>
      <w:r>
        <w:rPr>
          <w:rFonts w:ascii="Arial" w:eastAsia="Times New Roman" w:hAnsi="Arial" w:cs="Arial"/>
          <w:sz w:val="20"/>
          <w:szCs w:val="20"/>
          <w:lang w:eastAsia="da-DK"/>
        </w:rPr>
        <w:t>50</w:t>
      </w:r>
      <w:r w:rsidRPr="00544BE6">
        <w:rPr>
          <w:rFonts w:ascii="Arial" w:eastAsia="Times New Roman" w:hAnsi="Arial" w:cs="Arial"/>
          <w:sz w:val="20"/>
          <w:szCs w:val="20"/>
          <w:lang w:eastAsia="da-DK"/>
        </w:rPr>
        <w:t>, compartment 3-5 is the same hold, therefore AVI cannot be loaded in Cpt 5 if there is ICE in Cpt 3, 4 or 5.</w:t>
      </w:r>
    </w:p>
    <w:p w14:paraId="6ED00FA1" w14:textId="684FEF76" w:rsidR="00703AD8" w:rsidRPr="00734B22" w:rsidRDefault="00703AD8" w:rsidP="00703AD8">
      <w:pPr>
        <w:ind w:left="720"/>
        <w:rPr>
          <w:rFonts w:ascii="Arial" w:hAnsi="Arial" w:cs="Arial"/>
          <w:sz w:val="20"/>
          <w:szCs w:val="20"/>
          <w:u w:val="single"/>
        </w:rPr>
      </w:pPr>
      <w:r w:rsidRPr="00734B22">
        <w:rPr>
          <w:rFonts w:ascii="Arial" w:hAnsi="Arial" w:cs="Arial"/>
          <w:sz w:val="20"/>
          <w:szCs w:val="20"/>
          <w:u w:val="single"/>
        </w:rPr>
        <w:t>Live Human Organs</w:t>
      </w:r>
    </w:p>
    <w:p w14:paraId="3EF47C03" w14:textId="77777777" w:rsidR="00703AD8" w:rsidRPr="00734B22" w:rsidRDefault="00703AD8" w:rsidP="00703AD8">
      <w:pPr>
        <w:ind w:left="1440"/>
        <w:rPr>
          <w:rFonts w:ascii="Arial" w:hAnsi="Arial" w:cs="Arial"/>
          <w:sz w:val="20"/>
          <w:szCs w:val="20"/>
        </w:rPr>
      </w:pPr>
      <w:r w:rsidRPr="00734B22">
        <w:rPr>
          <w:rFonts w:ascii="Arial" w:hAnsi="Arial" w:cs="Arial"/>
          <w:sz w:val="20"/>
          <w:szCs w:val="20"/>
        </w:rPr>
        <w:t>Live Human Organs (LHO) shall be loaded in compartment 5, as close as possible to the cargo door.</w:t>
      </w:r>
    </w:p>
    <w:p w14:paraId="444667EA" w14:textId="77777777" w:rsidR="00703AD8" w:rsidRPr="00734B22" w:rsidRDefault="00703AD8" w:rsidP="00703AD8">
      <w:pPr>
        <w:ind w:left="1440"/>
        <w:rPr>
          <w:rFonts w:ascii="Arial" w:hAnsi="Arial" w:cs="Arial"/>
          <w:sz w:val="20"/>
          <w:szCs w:val="20"/>
        </w:rPr>
      </w:pPr>
      <w:r w:rsidRPr="00734B22">
        <w:rPr>
          <w:rFonts w:ascii="Arial" w:hAnsi="Arial" w:cs="Arial"/>
          <w:sz w:val="20"/>
          <w:szCs w:val="20"/>
        </w:rPr>
        <w:t>Restriction: Separate from Radioactive materials by at least 0,5 meters.</w:t>
      </w:r>
    </w:p>
    <w:p w14:paraId="0E1C17B5" w14:textId="77777777" w:rsidR="00E204CD" w:rsidRDefault="00E204CD" w:rsidP="00703AD8">
      <w:pPr>
        <w:ind w:left="720"/>
        <w:rPr>
          <w:rFonts w:ascii="Arial" w:hAnsi="Arial" w:cs="Arial"/>
          <w:sz w:val="20"/>
          <w:szCs w:val="20"/>
          <w:u w:val="single"/>
        </w:rPr>
      </w:pPr>
    </w:p>
    <w:p w14:paraId="5C0D5A44" w14:textId="479DDC60" w:rsidR="00703AD8" w:rsidRPr="00071372" w:rsidRDefault="00703AD8" w:rsidP="00703AD8">
      <w:pPr>
        <w:ind w:left="720"/>
        <w:rPr>
          <w:rFonts w:ascii="Arial" w:hAnsi="Arial" w:cs="Arial"/>
          <w:sz w:val="20"/>
          <w:szCs w:val="20"/>
          <w:u w:val="single"/>
        </w:rPr>
      </w:pPr>
      <w:r w:rsidRPr="00071372">
        <w:rPr>
          <w:rFonts w:ascii="Arial" w:hAnsi="Arial" w:cs="Arial"/>
          <w:sz w:val="20"/>
          <w:szCs w:val="20"/>
          <w:u w:val="single"/>
        </w:rPr>
        <w:lastRenderedPageBreak/>
        <w:t>Outsized Cargo Pieces of Load</w:t>
      </w:r>
    </w:p>
    <w:p w14:paraId="074CCFE1" w14:textId="77777777" w:rsidR="00703AD8" w:rsidRPr="00071372" w:rsidRDefault="00703AD8" w:rsidP="00703AD8">
      <w:pPr>
        <w:ind w:left="1440"/>
        <w:rPr>
          <w:rFonts w:ascii="Arial" w:hAnsi="Arial" w:cs="Arial"/>
          <w:sz w:val="20"/>
          <w:szCs w:val="20"/>
        </w:rPr>
      </w:pPr>
      <w:r w:rsidRPr="00071372">
        <w:rPr>
          <w:rFonts w:ascii="Arial" w:hAnsi="Arial" w:cs="Arial"/>
          <w:sz w:val="20"/>
          <w:szCs w:val="20"/>
        </w:rPr>
        <w:t>Outsized pieces of load are items which due to their dimensions do not fit into AKE or ALF containers. Typical examples of outsize pieces of load are windsurfing boards, hang-gliders, canoes and pole vaulting-poles.</w:t>
      </w:r>
    </w:p>
    <w:p w14:paraId="28CF90CE" w14:textId="6A5ECB7A" w:rsidR="00703AD8" w:rsidRPr="00071372" w:rsidRDefault="00703AD8" w:rsidP="00703AD8">
      <w:pPr>
        <w:ind w:left="1440"/>
        <w:rPr>
          <w:rFonts w:ascii="Arial" w:hAnsi="Arial" w:cs="Arial"/>
          <w:sz w:val="20"/>
          <w:szCs w:val="20"/>
        </w:rPr>
      </w:pPr>
      <w:r w:rsidRPr="00071372">
        <w:rPr>
          <w:rFonts w:ascii="Arial" w:hAnsi="Arial" w:cs="Arial"/>
          <w:sz w:val="20"/>
          <w:szCs w:val="20"/>
        </w:rPr>
        <w:t>Rule: On the A3</w:t>
      </w:r>
      <w:r w:rsidR="008A2830" w:rsidRPr="00071372">
        <w:rPr>
          <w:rFonts w:ascii="Arial" w:hAnsi="Arial" w:cs="Arial"/>
          <w:sz w:val="20"/>
          <w:szCs w:val="20"/>
        </w:rPr>
        <w:t>5</w:t>
      </w:r>
      <w:r w:rsidRPr="00071372">
        <w:rPr>
          <w:rFonts w:ascii="Arial" w:hAnsi="Arial" w:cs="Arial"/>
          <w:sz w:val="20"/>
          <w:szCs w:val="20"/>
        </w:rPr>
        <w:t>0 aircraft the following stowing restrictions for outsized pieces of lightweight load apply:</w:t>
      </w:r>
    </w:p>
    <w:p w14:paraId="3DF2ECCD" w14:textId="5450604A" w:rsidR="00703AD8" w:rsidRPr="00071372" w:rsidRDefault="00703AD8" w:rsidP="00703AD8">
      <w:pPr>
        <w:numPr>
          <w:ilvl w:val="0"/>
          <w:numId w:val="1"/>
        </w:numPr>
        <w:tabs>
          <w:tab w:val="clear" w:pos="720"/>
          <w:tab w:val="num" w:pos="2160"/>
        </w:tabs>
        <w:ind w:left="2160"/>
        <w:rPr>
          <w:rFonts w:ascii="Arial" w:hAnsi="Arial" w:cs="Arial"/>
          <w:sz w:val="20"/>
          <w:szCs w:val="20"/>
        </w:rPr>
      </w:pPr>
      <w:r w:rsidRPr="00071372">
        <w:rPr>
          <w:rFonts w:ascii="Arial" w:hAnsi="Arial" w:cs="Arial"/>
          <w:sz w:val="20"/>
          <w:szCs w:val="20"/>
        </w:rPr>
        <w:t>The maximum weight limit per piece is 50 kg.</w:t>
      </w:r>
    </w:p>
    <w:p w14:paraId="2A8AE674" w14:textId="141922F1" w:rsidR="003D5B21" w:rsidRPr="00071372" w:rsidRDefault="003D5B21" w:rsidP="00703AD8">
      <w:pPr>
        <w:numPr>
          <w:ilvl w:val="0"/>
          <w:numId w:val="1"/>
        </w:numPr>
        <w:tabs>
          <w:tab w:val="clear" w:pos="720"/>
          <w:tab w:val="num" w:pos="2160"/>
        </w:tabs>
        <w:ind w:left="2160"/>
        <w:rPr>
          <w:rFonts w:ascii="Arial" w:hAnsi="Arial" w:cs="Arial"/>
          <w:sz w:val="20"/>
          <w:szCs w:val="20"/>
        </w:rPr>
      </w:pPr>
      <w:r w:rsidRPr="00071372">
        <w:rPr>
          <w:rFonts w:ascii="Arial" w:hAnsi="Arial" w:cs="Arial"/>
          <w:sz w:val="20"/>
          <w:szCs w:val="20"/>
        </w:rPr>
        <w:t>The maximum length is 5,0 m/16,4 ft</w:t>
      </w:r>
    </w:p>
    <w:p w14:paraId="1585B5E9" w14:textId="734842B4" w:rsidR="00366979" w:rsidRPr="002A3AD6" w:rsidRDefault="00703AD8" w:rsidP="00791CB6">
      <w:pPr>
        <w:numPr>
          <w:ilvl w:val="0"/>
          <w:numId w:val="1"/>
        </w:numPr>
        <w:tabs>
          <w:tab w:val="clear" w:pos="720"/>
          <w:tab w:val="num" w:pos="2160"/>
        </w:tabs>
        <w:ind w:left="2160"/>
        <w:rPr>
          <w:rFonts w:ascii="Arial" w:hAnsi="Arial" w:cs="Arial"/>
          <w:sz w:val="20"/>
          <w:szCs w:val="20"/>
          <w:u w:val="single"/>
        </w:rPr>
      </w:pPr>
      <w:r w:rsidRPr="00791CB6">
        <w:rPr>
          <w:rFonts w:ascii="Arial" w:hAnsi="Arial" w:cs="Arial"/>
          <w:sz w:val="20"/>
          <w:szCs w:val="20"/>
        </w:rPr>
        <w:t>Can be loaded in compartment 1 and 2</w:t>
      </w:r>
      <w:r w:rsidR="000F4CA3" w:rsidRPr="00791CB6">
        <w:rPr>
          <w:rFonts w:ascii="Arial" w:hAnsi="Arial" w:cs="Arial"/>
          <w:sz w:val="20"/>
          <w:szCs w:val="20"/>
        </w:rPr>
        <w:t xml:space="preserve">, </w:t>
      </w:r>
      <w:r w:rsidRPr="00791CB6">
        <w:rPr>
          <w:rFonts w:ascii="Arial" w:hAnsi="Arial" w:cs="Arial"/>
          <w:sz w:val="20"/>
          <w:szCs w:val="20"/>
        </w:rPr>
        <w:t>as these compartments are equipped with tie-down attachment points, if the dimensions permit</w:t>
      </w:r>
    </w:p>
    <w:p w14:paraId="3633ECC6" w14:textId="77777777" w:rsidR="002A3AD6" w:rsidRPr="00791CB6" w:rsidRDefault="002A3AD6" w:rsidP="00791CB6">
      <w:pPr>
        <w:numPr>
          <w:ilvl w:val="0"/>
          <w:numId w:val="1"/>
        </w:numPr>
        <w:tabs>
          <w:tab w:val="clear" w:pos="720"/>
          <w:tab w:val="num" w:pos="2160"/>
        </w:tabs>
        <w:ind w:left="2160"/>
        <w:rPr>
          <w:rFonts w:ascii="Arial" w:hAnsi="Arial" w:cs="Arial"/>
          <w:sz w:val="20"/>
          <w:szCs w:val="20"/>
          <w:u w:val="single"/>
        </w:rPr>
      </w:pPr>
    </w:p>
    <w:p w14:paraId="02CF3662" w14:textId="3B4D0A02" w:rsidR="00703AD8" w:rsidRPr="00071372" w:rsidRDefault="00703AD8" w:rsidP="00703AD8">
      <w:pPr>
        <w:ind w:left="720"/>
        <w:rPr>
          <w:rFonts w:ascii="Arial" w:hAnsi="Arial" w:cs="Arial"/>
          <w:sz w:val="20"/>
          <w:szCs w:val="20"/>
          <w:u w:val="single"/>
        </w:rPr>
      </w:pPr>
      <w:r w:rsidRPr="00071372">
        <w:rPr>
          <w:rFonts w:ascii="Arial" w:hAnsi="Arial" w:cs="Arial"/>
          <w:sz w:val="20"/>
          <w:szCs w:val="20"/>
          <w:u w:val="single"/>
        </w:rPr>
        <w:t>Outsized Cargo Items on Pallets</w:t>
      </w:r>
    </w:p>
    <w:p w14:paraId="6266038C" w14:textId="593404FB" w:rsidR="00703AD8" w:rsidRPr="00071372" w:rsidRDefault="00703AD8" w:rsidP="00703AD8">
      <w:pPr>
        <w:ind w:left="1440"/>
        <w:rPr>
          <w:rFonts w:ascii="Arial" w:hAnsi="Arial" w:cs="Arial"/>
          <w:sz w:val="20"/>
          <w:szCs w:val="20"/>
        </w:rPr>
      </w:pPr>
      <w:r w:rsidRPr="00071372">
        <w:rPr>
          <w:rFonts w:ascii="Arial" w:hAnsi="Arial" w:cs="Arial"/>
          <w:sz w:val="20"/>
          <w:szCs w:val="20"/>
        </w:rPr>
        <w:t>Loading of outsized cargo items, which require loading on more than one pallet, is permitted if the weight and dimensions allow manual loading on preloaded pallets and item properly secured to the pallets by means of pallet nets and straps.</w:t>
      </w:r>
    </w:p>
    <w:p w14:paraId="4461A105" w14:textId="57E06BAA" w:rsidR="004A3184" w:rsidRDefault="004A3184" w:rsidP="00073D8A">
      <w:pPr>
        <w:autoSpaceDE w:val="0"/>
        <w:autoSpaceDN w:val="0"/>
        <w:adjustRightInd w:val="0"/>
        <w:spacing w:after="0" w:line="240" w:lineRule="auto"/>
        <w:ind w:left="709"/>
        <w:rPr>
          <w:rFonts w:ascii="Arial" w:hAnsi="Arial" w:cs="Arial"/>
          <w:bCs/>
          <w:sz w:val="20"/>
          <w:szCs w:val="20"/>
          <w:u w:val="single"/>
        </w:rPr>
      </w:pPr>
      <w:r w:rsidRPr="004A3184">
        <w:rPr>
          <w:rFonts w:ascii="Arial" w:hAnsi="Arial" w:cs="Arial"/>
          <w:bCs/>
          <w:sz w:val="20"/>
          <w:szCs w:val="20"/>
          <w:u w:val="single"/>
        </w:rPr>
        <w:t>Long Lightweight Loading in ULD Compartments</w:t>
      </w:r>
    </w:p>
    <w:p w14:paraId="578F4C12" w14:textId="77777777" w:rsidR="00073D8A" w:rsidRPr="004A3184" w:rsidRDefault="00073D8A" w:rsidP="00073D8A">
      <w:pPr>
        <w:autoSpaceDE w:val="0"/>
        <w:autoSpaceDN w:val="0"/>
        <w:adjustRightInd w:val="0"/>
        <w:spacing w:after="0" w:line="240" w:lineRule="auto"/>
        <w:ind w:left="709"/>
        <w:rPr>
          <w:rFonts w:ascii="Arial" w:hAnsi="Arial" w:cs="Arial"/>
          <w:bCs/>
          <w:sz w:val="20"/>
          <w:szCs w:val="20"/>
          <w:u w:val="single"/>
        </w:rPr>
      </w:pPr>
    </w:p>
    <w:p w14:paraId="706B17B4" w14:textId="77777777" w:rsidR="004A3184" w:rsidRPr="00073D8A" w:rsidRDefault="004A3184" w:rsidP="00073D8A">
      <w:pPr>
        <w:autoSpaceDE w:val="0"/>
        <w:autoSpaceDN w:val="0"/>
        <w:adjustRightInd w:val="0"/>
        <w:spacing w:after="0" w:line="240" w:lineRule="auto"/>
        <w:ind w:left="1418"/>
        <w:rPr>
          <w:rFonts w:ascii="Arial" w:hAnsi="Arial" w:cs="Arial"/>
          <w:sz w:val="20"/>
          <w:szCs w:val="20"/>
        </w:rPr>
      </w:pPr>
      <w:r w:rsidRPr="00073D8A">
        <w:rPr>
          <w:rFonts w:ascii="Arial" w:hAnsi="Arial" w:cs="Arial"/>
          <w:sz w:val="20"/>
          <w:szCs w:val="20"/>
        </w:rPr>
        <w:t>On the YZ-latches (Side Restraints) and on the sloped floor in pallet-positions</w:t>
      </w:r>
    </w:p>
    <w:p w14:paraId="57793AE4" w14:textId="77777777" w:rsidR="004A3184" w:rsidRPr="00073D8A" w:rsidRDefault="004A3184" w:rsidP="00073D8A">
      <w:pPr>
        <w:autoSpaceDE w:val="0"/>
        <w:autoSpaceDN w:val="0"/>
        <w:adjustRightInd w:val="0"/>
        <w:spacing w:after="0" w:line="240" w:lineRule="auto"/>
        <w:ind w:left="1418"/>
        <w:rPr>
          <w:rFonts w:ascii="Arial" w:hAnsi="Arial" w:cs="Arial"/>
          <w:sz w:val="20"/>
          <w:szCs w:val="20"/>
        </w:rPr>
      </w:pPr>
      <w:r w:rsidRPr="00073D8A">
        <w:rPr>
          <w:rFonts w:ascii="Arial" w:hAnsi="Arial" w:cs="Arial"/>
          <w:sz w:val="20"/>
          <w:szCs w:val="20"/>
        </w:rPr>
        <w:t>23P and 24P, there are attachment points for tie-down rings mounted. This</w:t>
      </w:r>
    </w:p>
    <w:p w14:paraId="60D5293F" w14:textId="77777777" w:rsidR="004A3184" w:rsidRPr="00073D8A" w:rsidRDefault="004A3184" w:rsidP="00073D8A">
      <w:pPr>
        <w:autoSpaceDE w:val="0"/>
        <w:autoSpaceDN w:val="0"/>
        <w:adjustRightInd w:val="0"/>
        <w:spacing w:after="0" w:line="240" w:lineRule="auto"/>
        <w:ind w:left="1418"/>
        <w:rPr>
          <w:rFonts w:ascii="Arial" w:hAnsi="Arial" w:cs="Arial"/>
          <w:sz w:val="20"/>
          <w:szCs w:val="20"/>
        </w:rPr>
      </w:pPr>
      <w:r w:rsidRPr="00073D8A">
        <w:rPr>
          <w:rFonts w:ascii="Arial" w:hAnsi="Arial" w:cs="Arial"/>
          <w:sz w:val="20"/>
          <w:szCs w:val="20"/>
        </w:rPr>
        <w:t>enables loading and securing of long lightweight items between the wall lining</w:t>
      </w:r>
    </w:p>
    <w:p w14:paraId="6C9C4FB8" w14:textId="5B600314" w:rsidR="004A3184" w:rsidRDefault="004A3184" w:rsidP="00073D8A">
      <w:pPr>
        <w:autoSpaceDE w:val="0"/>
        <w:autoSpaceDN w:val="0"/>
        <w:adjustRightInd w:val="0"/>
        <w:spacing w:after="0" w:line="240" w:lineRule="auto"/>
        <w:ind w:left="1418"/>
        <w:rPr>
          <w:rFonts w:ascii="Arial" w:hAnsi="Arial" w:cs="Arial"/>
          <w:sz w:val="20"/>
          <w:szCs w:val="20"/>
        </w:rPr>
      </w:pPr>
      <w:r w:rsidRPr="00073D8A">
        <w:rPr>
          <w:rFonts w:ascii="Arial" w:hAnsi="Arial" w:cs="Arial"/>
          <w:sz w:val="20"/>
          <w:szCs w:val="20"/>
        </w:rPr>
        <w:t>and loaded pallets.</w:t>
      </w:r>
    </w:p>
    <w:p w14:paraId="0D62ED7C" w14:textId="77777777" w:rsidR="00D509EC" w:rsidRPr="00073D8A" w:rsidRDefault="00D509EC" w:rsidP="00073D8A">
      <w:pPr>
        <w:autoSpaceDE w:val="0"/>
        <w:autoSpaceDN w:val="0"/>
        <w:adjustRightInd w:val="0"/>
        <w:spacing w:after="0" w:line="240" w:lineRule="auto"/>
        <w:ind w:left="1418"/>
        <w:rPr>
          <w:rFonts w:ascii="Arial" w:hAnsi="Arial" w:cs="Arial"/>
          <w:sz w:val="20"/>
          <w:szCs w:val="20"/>
        </w:rPr>
      </w:pPr>
    </w:p>
    <w:p w14:paraId="43AB2D05" w14:textId="77777777" w:rsidR="004A3184" w:rsidRPr="00073D8A" w:rsidRDefault="004A3184" w:rsidP="00073D8A">
      <w:pPr>
        <w:autoSpaceDE w:val="0"/>
        <w:autoSpaceDN w:val="0"/>
        <w:adjustRightInd w:val="0"/>
        <w:spacing w:after="0" w:line="240" w:lineRule="auto"/>
        <w:ind w:left="1418"/>
        <w:rPr>
          <w:rFonts w:ascii="Arial" w:hAnsi="Arial" w:cs="Arial"/>
          <w:sz w:val="20"/>
          <w:szCs w:val="20"/>
        </w:rPr>
      </w:pPr>
      <w:r w:rsidRPr="00073D8A">
        <w:rPr>
          <w:rFonts w:ascii="Arial" w:hAnsi="Arial" w:cs="Arial"/>
          <w:sz w:val="20"/>
          <w:szCs w:val="20"/>
        </w:rPr>
        <w:t>Maximum length for the items is 650 cm and maximum weight is 50 kg. The</w:t>
      </w:r>
    </w:p>
    <w:p w14:paraId="18EAF74E" w14:textId="273D7202" w:rsidR="004A3184" w:rsidRDefault="004A3184" w:rsidP="00073D8A">
      <w:pPr>
        <w:autoSpaceDE w:val="0"/>
        <w:autoSpaceDN w:val="0"/>
        <w:adjustRightInd w:val="0"/>
        <w:spacing w:after="0" w:line="240" w:lineRule="auto"/>
        <w:ind w:left="1418"/>
        <w:rPr>
          <w:rFonts w:ascii="Arial" w:hAnsi="Arial" w:cs="Arial"/>
          <w:sz w:val="20"/>
          <w:szCs w:val="20"/>
        </w:rPr>
      </w:pPr>
      <w:r w:rsidRPr="00073D8A">
        <w:rPr>
          <w:rFonts w:ascii="Arial" w:hAnsi="Arial" w:cs="Arial"/>
          <w:sz w:val="20"/>
          <w:szCs w:val="20"/>
        </w:rPr>
        <w:t>items must be secured with at least two straps.</w:t>
      </w:r>
    </w:p>
    <w:p w14:paraId="7B4B86E6" w14:textId="77777777" w:rsidR="00D509EC" w:rsidRPr="00073D8A" w:rsidRDefault="00D509EC" w:rsidP="00073D8A">
      <w:pPr>
        <w:autoSpaceDE w:val="0"/>
        <w:autoSpaceDN w:val="0"/>
        <w:adjustRightInd w:val="0"/>
        <w:spacing w:after="0" w:line="240" w:lineRule="auto"/>
        <w:ind w:left="1418"/>
        <w:rPr>
          <w:rFonts w:ascii="Arial" w:hAnsi="Arial" w:cs="Arial"/>
          <w:sz w:val="20"/>
          <w:szCs w:val="20"/>
        </w:rPr>
      </w:pPr>
    </w:p>
    <w:p w14:paraId="3BAFF284" w14:textId="0B0ECA98" w:rsidR="004A3184" w:rsidRPr="00071372" w:rsidRDefault="004A3184" w:rsidP="00073D8A">
      <w:pPr>
        <w:autoSpaceDE w:val="0"/>
        <w:autoSpaceDN w:val="0"/>
        <w:adjustRightInd w:val="0"/>
        <w:spacing w:after="0" w:line="240" w:lineRule="auto"/>
        <w:ind w:left="1418"/>
        <w:rPr>
          <w:rFonts w:ascii="Arial" w:hAnsi="Arial" w:cs="Arial"/>
          <w:sz w:val="20"/>
          <w:szCs w:val="20"/>
        </w:rPr>
      </w:pPr>
      <w:r w:rsidRPr="00073D8A">
        <w:rPr>
          <w:rFonts w:ascii="Arial" w:hAnsi="Arial" w:cs="Arial"/>
          <w:sz w:val="20"/>
          <w:szCs w:val="20"/>
        </w:rPr>
        <w:t>Adjacent pallets must be contoured so that no overhang exist on the side</w:t>
      </w:r>
      <w:r w:rsidR="00071372">
        <w:rPr>
          <w:rFonts w:ascii="Arial" w:hAnsi="Arial" w:cs="Arial"/>
          <w:sz w:val="20"/>
          <w:szCs w:val="20"/>
        </w:rPr>
        <w:t xml:space="preserve"> </w:t>
      </w:r>
      <w:r w:rsidRPr="00071372">
        <w:rPr>
          <w:rFonts w:ascii="Arial" w:hAnsi="Arial" w:cs="Arial"/>
          <w:sz w:val="20"/>
          <w:szCs w:val="20"/>
        </w:rPr>
        <w:t>concerned.</w:t>
      </w:r>
    </w:p>
    <w:p w14:paraId="4353C17D" w14:textId="77777777" w:rsidR="00073D8A" w:rsidRPr="00073D8A" w:rsidRDefault="00073D8A" w:rsidP="00073D8A">
      <w:pPr>
        <w:autoSpaceDE w:val="0"/>
        <w:autoSpaceDN w:val="0"/>
        <w:adjustRightInd w:val="0"/>
        <w:spacing w:after="0" w:line="240" w:lineRule="auto"/>
        <w:ind w:left="1418"/>
        <w:rPr>
          <w:rFonts w:ascii="Arial" w:hAnsi="Arial" w:cs="Arial"/>
          <w:sz w:val="20"/>
          <w:szCs w:val="20"/>
          <w:highlight w:val="yellow"/>
        </w:rPr>
      </w:pPr>
    </w:p>
    <w:p w14:paraId="7EA309AB" w14:textId="77777777" w:rsidR="00703AD8" w:rsidRPr="00071372" w:rsidRDefault="00703AD8" w:rsidP="00703AD8">
      <w:pPr>
        <w:ind w:left="720"/>
        <w:rPr>
          <w:rFonts w:ascii="Arial" w:hAnsi="Arial" w:cs="Arial"/>
          <w:sz w:val="20"/>
          <w:szCs w:val="20"/>
          <w:u w:val="single"/>
        </w:rPr>
      </w:pPr>
      <w:r w:rsidRPr="00071372">
        <w:rPr>
          <w:rFonts w:ascii="Arial" w:hAnsi="Arial" w:cs="Arial"/>
          <w:sz w:val="20"/>
          <w:szCs w:val="20"/>
          <w:u w:val="single"/>
        </w:rPr>
        <w:t>Perishables</w:t>
      </w:r>
    </w:p>
    <w:p w14:paraId="4FB6E6F9" w14:textId="77777777" w:rsidR="00703AD8" w:rsidRPr="00071372" w:rsidRDefault="00703AD8" w:rsidP="00703AD8">
      <w:pPr>
        <w:ind w:left="1440"/>
        <w:rPr>
          <w:rFonts w:ascii="Arial" w:hAnsi="Arial" w:cs="Arial"/>
          <w:sz w:val="20"/>
          <w:szCs w:val="20"/>
        </w:rPr>
      </w:pPr>
      <w:r w:rsidRPr="00071372">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36C7B00E" w14:textId="5DA10CEF" w:rsidR="00703AD8" w:rsidRPr="009817F5" w:rsidRDefault="00703AD8" w:rsidP="00703AD8">
      <w:pPr>
        <w:ind w:left="720"/>
        <w:rPr>
          <w:rFonts w:ascii="Arial" w:hAnsi="Arial" w:cs="Arial"/>
          <w:sz w:val="20"/>
          <w:szCs w:val="20"/>
          <w:u w:val="single"/>
        </w:rPr>
      </w:pPr>
      <w:r w:rsidRPr="009817F5">
        <w:rPr>
          <w:rFonts w:ascii="Arial" w:hAnsi="Arial" w:cs="Arial"/>
          <w:sz w:val="20"/>
          <w:szCs w:val="20"/>
          <w:u w:val="single"/>
        </w:rPr>
        <w:t>Sensitive</w:t>
      </w:r>
    </w:p>
    <w:p w14:paraId="25B9DB82" w14:textId="77777777" w:rsidR="00703AD8" w:rsidRPr="009817F5" w:rsidRDefault="00703AD8" w:rsidP="00703AD8">
      <w:pPr>
        <w:ind w:left="1440"/>
        <w:rPr>
          <w:rFonts w:ascii="Arial" w:hAnsi="Arial" w:cs="Arial"/>
          <w:sz w:val="20"/>
          <w:szCs w:val="20"/>
        </w:rPr>
      </w:pPr>
      <w:r w:rsidRPr="009817F5">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6626DC92" w14:textId="77777777" w:rsidR="00703AD8" w:rsidRPr="009817F5" w:rsidRDefault="00703AD8" w:rsidP="00703AD8">
      <w:pPr>
        <w:ind w:left="720"/>
        <w:rPr>
          <w:rFonts w:ascii="Arial" w:hAnsi="Arial" w:cs="Arial"/>
          <w:sz w:val="20"/>
          <w:szCs w:val="20"/>
          <w:u w:val="single"/>
        </w:rPr>
      </w:pPr>
      <w:r w:rsidRPr="009817F5">
        <w:rPr>
          <w:rFonts w:ascii="Arial" w:hAnsi="Arial" w:cs="Arial"/>
          <w:sz w:val="20"/>
          <w:szCs w:val="20"/>
          <w:u w:val="single"/>
        </w:rPr>
        <w:t>Valuable</w:t>
      </w:r>
    </w:p>
    <w:p w14:paraId="7BE8BEC7" w14:textId="77777777" w:rsidR="00703AD8" w:rsidRPr="009817F5" w:rsidRDefault="00703AD8" w:rsidP="00703AD8">
      <w:pPr>
        <w:ind w:left="1440"/>
        <w:rPr>
          <w:rFonts w:ascii="Arial" w:hAnsi="Arial" w:cs="Arial"/>
          <w:sz w:val="20"/>
          <w:szCs w:val="20"/>
        </w:rPr>
      </w:pPr>
      <w:r w:rsidRPr="009817F5">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2AEBCE28" w14:textId="77777777" w:rsidR="00703AD8" w:rsidRPr="009817F5" w:rsidRDefault="00703AD8" w:rsidP="00703AD8">
      <w:pPr>
        <w:ind w:left="720"/>
        <w:rPr>
          <w:rFonts w:ascii="Arial" w:hAnsi="Arial" w:cs="Arial"/>
          <w:sz w:val="20"/>
          <w:szCs w:val="20"/>
          <w:u w:val="single"/>
        </w:rPr>
      </w:pPr>
      <w:r w:rsidRPr="009817F5">
        <w:rPr>
          <w:rFonts w:ascii="Arial" w:hAnsi="Arial" w:cs="Arial"/>
          <w:sz w:val="20"/>
          <w:szCs w:val="20"/>
          <w:u w:val="single"/>
        </w:rPr>
        <w:t>Vulnerable</w:t>
      </w:r>
    </w:p>
    <w:p w14:paraId="3350A3BB" w14:textId="77777777" w:rsidR="00703AD8" w:rsidRPr="009817F5" w:rsidRDefault="00703AD8" w:rsidP="00703AD8">
      <w:pPr>
        <w:ind w:left="1440"/>
        <w:rPr>
          <w:rFonts w:ascii="Arial" w:hAnsi="Arial" w:cs="Arial"/>
          <w:sz w:val="20"/>
          <w:szCs w:val="20"/>
        </w:rPr>
      </w:pPr>
      <w:r w:rsidRPr="009817F5">
        <w:rPr>
          <w:rFonts w:ascii="Arial" w:hAnsi="Arial" w:cs="Arial"/>
          <w:sz w:val="20"/>
          <w:szCs w:val="20"/>
        </w:rPr>
        <w:lastRenderedPageBreak/>
        <w:t>No aircraft restrictions other than maximum dimensions, area load and maximum load in hold, but always check SIRIUS for current restrictions on origin, destination and possible embargoes.</w:t>
      </w:r>
    </w:p>
    <w:p w14:paraId="790173C1" w14:textId="77777777" w:rsidR="002B4A93" w:rsidRPr="00FF513D" w:rsidRDefault="002B4A93" w:rsidP="002B4A93">
      <w:pPr>
        <w:rPr>
          <w:b/>
          <w:sz w:val="20"/>
          <w:szCs w:val="20"/>
        </w:rPr>
      </w:pPr>
      <w:r w:rsidRPr="00FF513D">
        <w:rPr>
          <w:b/>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2B4A93" w:rsidRPr="00FF513D" w14:paraId="17F83218" w14:textId="77777777" w:rsidTr="003A1177">
        <w:tc>
          <w:tcPr>
            <w:tcW w:w="3369" w:type="dxa"/>
          </w:tcPr>
          <w:p w14:paraId="47C2A8FA"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Author:</w:t>
            </w:r>
          </w:p>
        </w:tc>
        <w:tc>
          <w:tcPr>
            <w:tcW w:w="3402" w:type="dxa"/>
          </w:tcPr>
          <w:p w14:paraId="11D94E06"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Approved by:</w:t>
            </w:r>
          </w:p>
        </w:tc>
        <w:tc>
          <w:tcPr>
            <w:tcW w:w="2245" w:type="dxa"/>
          </w:tcPr>
          <w:p w14:paraId="5892EF6E"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Effective date:</w:t>
            </w:r>
          </w:p>
        </w:tc>
      </w:tr>
      <w:tr w:rsidR="002B4A93" w:rsidRPr="00FF513D" w14:paraId="78606AD0" w14:textId="77777777" w:rsidTr="003A1177">
        <w:tc>
          <w:tcPr>
            <w:tcW w:w="3369" w:type="dxa"/>
            <w:shd w:val="clear" w:color="auto" w:fill="auto"/>
          </w:tcPr>
          <w:p w14:paraId="27A6821C" w14:textId="678FC70E" w:rsidR="002B4A93" w:rsidRPr="00FF513D" w:rsidRDefault="005150FB" w:rsidP="003A1177">
            <w:pPr>
              <w:pStyle w:val="BlockText"/>
              <w:spacing w:before="60" w:beforeAutospacing="0" w:after="60" w:afterAutospacing="0"/>
              <w:rPr>
                <w:rStyle w:val="ms-rtethemefontface-21"/>
                <w:color w:val="000000" w:themeColor="text1"/>
                <w:sz w:val="20"/>
                <w:szCs w:val="20"/>
                <w:lang w:val="en-GB"/>
              </w:rPr>
            </w:pPr>
            <w:r w:rsidRPr="00FF513D">
              <w:rPr>
                <w:rFonts w:ascii="Arial" w:hAnsi="Arial" w:cs="Arial"/>
                <w:sz w:val="20"/>
                <w:szCs w:val="20"/>
              </w:rPr>
              <w:t>Michael Beck, CPHFD</w:t>
            </w:r>
            <w:r w:rsidRPr="00FF513D">
              <w:rPr>
                <w:rStyle w:val="ms-rtethemefontface-21"/>
                <w:color w:val="000000" w:themeColor="text1"/>
                <w:sz w:val="20"/>
                <w:szCs w:val="20"/>
                <w:lang w:val="en-GB"/>
              </w:rPr>
              <w:t xml:space="preserve"> </w:t>
            </w:r>
          </w:p>
        </w:tc>
        <w:tc>
          <w:tcPr>
            <w:tcW w:w="3402" w:type="dxa"/>
            <w:shd w:val="clear" w:color="auto" w:fill="auto"/>
          </w:tcPr>
          <w:p w14:paraId="39DA3946" w14:textId="1FDC38A1" w:rsidR="002B4A93" w:rsidRPr="00FF513D" w:rsidRDefault="005150FB" w:rsidP="003A1177">
            <w:pPr>
              <w:pStyle w:val="BlockText"/>
              <w:spacing w:before="60" w:beforeAutospacing="0" w:after="60" w:afterAutospacing="0"/>
              <w:rPr>
                <w:rStyle w:val="ms-rtethemefontface-21"/>
                <w:color w:val="000000" w:themeColor="text1"/>
                <w:sz w:val="20"/>
                <w:szCs w:val="20"/>
                <w:lang w:val="en-GB"/>
              </w:rPr>
            </w:pPr>
            <w:r w:rsidRPr="00FF513D">
              <w:rPr>
                <w:rFonts w:ascii="Arial" w:hAnsi="Arial" w:cs="Arial"/>
                <w:sz w:val="20"/>
                <w:szCs w:val="20"/>
              </w:rPr>
              <w:t>Michael Beck, CPHFD</w:t>
            </w:r>
          </w:p>
        </w:tc>
        <w:tc>
          <w:tcPr>
            <w:tcW w:w="2245" w:type="dxa"/>
            <w:shd w:val="clear" w:color="auto" w:fill="auto"/>
          </w:tcPr>
          <w:p w14:paraId="03D408C0" w14:textId="5297884A" w:rsidR="002B4A93" w:rsidRPr="001A7A0E" w:rsidRDefault="009817F5" w:rsidP="003A1177">
            <w:pPr>
              <w:pStyle w:val="BlockText"/>
              <w:spacing w:before="60" w:beforeAutospacing="0" w:after="60" w:afterAutospacing="0"/>
              <w:rPr>
                <w:rStyle w:val="ms-rtethemefontface-21"/>
                <w:color w:val="000000" w:themeColor="text1"/>
                <w:sz w:val="20"/>
                <w:szCs w:val="20"/>
                <w:lang w:val="en-GB"/>
              </w:rPr>
            </w:pPr>
            <w:r w:rsidRPr="001A7A0E">
              <w:rPr>
                <w:rFonts w:ascii="Arial" w:hAnsi="Arial" w:cs="Arial"/>
                <w:sz w:val="20"/>
                <w:szCs w:val="20"/>
              </w:rPr>
              <w:t>01</w:t>
            </w:r>
            <w:r w:rsidR="001A7A0E" w:rsidRPr="001A7A0E">
              <w:rPr>
                <w:rFonts w:ascii="Arial" w:hAnsi="Arial" w:cs="Arial"/>
                <w:sz w:val="20"/>
                <w:szCs w:val="20"/>
              </w:rPr>
              <w:t>MAR2021</w:t>
            </w:r>
          </w:p>
        </w:tc>
      </w:tr>
      <w:tr w:rsidR="002B4A93" w:rsidRPr="00FF513D" w14:paraId="0F5A8811" w14:textId="77777777" w:rsidTr="003A1177">
        <w:tc>
          <w:tcPr>
            <w:tcW w:w="3369" w:type="dxa"/>
            <w:shd w:val="clear" w:color="auto" w:fill="auto"/>
          </w:tcPr>
          <w:p w14:paraId="25EEAF31"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Document review date:</w:t>
            </w:r>
          </w:p>
        </w:tc>
        <w:tc>
          <w:tcPr>
            <w:tcW w:w="3402" w:type="dxa"/>
            <w:shd w:val="clear" w:color="auto" w:fill="auto"/>
          </w:tcPr>
          <w:p w14:paraId="50C3A791"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Document review by:</w:t>
            </w:r>
          </w:p>
        </w:tc>
        <w:tc>
          <w:tcPr>
            <w:tcW w:w="2245" w:type="dxa"/>
            <w:shd w:val="clear" w:color="auto" w:fill="auto"/>
          </w:tcPr>
          <w:p w14:paraId="7D004B6D"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Department:</w:t>
            </w:r>
          </w:p>
        </w:tc>
      </w:tr>
      <w:tr w:rsidR="002B4A93" w:rsidRPr="00FF513D" w14:paraId="6FC39088" w14:textId="77777777" w:rsidTr="003A1177">
        <w:tc>
          <w:tcPr>
            <w:tcW w:w="3369" w:type="dxa"/>
            <w:shd w:val="clear" w:color="auto" w:fill="auto"/>
          </w:tcPr>
          <w:p w14:paraId="1F22A435" w14:textId="270922C8" w:rsidR="002B4A93" w:rsidRPr="00FF513D" w:rsidRDefault="00214447" w:rsidP="003A1177">
            <w:pPr>
              <w:pStyle w:val="BlockText"/>
              <w:spacing w:before="60" w:beforeAutospacing="0" w:after="60" w:afterAutospacing="0"/>
              <w:rPr>
                <w:rStyle w:val="ms-rtethemefontface-21"/>
                <w:color w:val="000000" w:themeColor="text1"/>
                <w:sz w:val="20"/>
                <w:szCs w:val="20"/>
                <w:lang w:val="en-GB"/>
              </w:rPr>
            </w:pPr>
            <w:r>
              <w:rPr>
                <w:rFonts w:ascii="Arial" w:hAnsi="Arial" w:cs="Arial"/>
                <w:sz w:val="20"/>
                <w:szCs w:val="20"/>
              </w:rPr>
              <w:t>15FEB2023</w:t>
            </w:r>
          </w:p>
        </w:tc>
        <w:tc>
          <w:tcPr>
            <w:tcW w:w="3402" w:type="dxa"/>
            <w:shd w:val="clear" w:color="auto" w:fill="auto"/>
          </w:tcPr>
          <w:p w14:paraId="0F02494B" w14:textId="7B1BE736" w:rsidR="002B4A93" w:rsidRPr="00FF513D" w:rsidRDefault="00513A88" w:rsidP="003A1177">
            <w:pPr>
              <w:pStyle w:val="BlockText"/>
              <w:spacing w:before="60" w:beforeAutospacing="0" w:after="60" w:afterAutospacing="0"/>
              <w:rPr>
                <w:rStyle w:val="ms-rtethemefontface-21"/>
                <w:color w:val="000000" w:themeColor="text1"/>
                <w:sz w:val="20"/>
                <w:szCs w:val="20"/>
                <w:lang w:val="en-GB"/>
              </w:rPr>
            </w:pPr>
            <w:r w:rsidRPr="00FF513D">
              <w:rPr>
                <w:rFonts w:ascii="Arial" w:hAnsi="Arial" w:cs="Arial"/>
                <w:sz w:val="20"/>
                <w:szCs w:val="20"/>
              </w:rPr>
              <w:t>Michael Beck, CPHFD</w:t>
            </w:r>
          </w:p>
        </w:tc>
        <w:tc>
          <w:tcPr>
            <w:tcW w:w="2245" w:type="dxa"/>
            <w:shd w:val="clear" w:color="auto" w:fill="auto"/>
          </w:tcPr>
          <w:p w14:paraId="65C27306" w14:textId="5AD78897" w:rsidR="002B4A93" w:rsidRPr="00FF513D" w:rsidRDefault="00513A88" w:rsidP="003A1177">
            <w:pPr>
              <w:pStyle w:val="BlockText"/>
              <w:spacing w:before="60" w:beforeAutospacing="0" w:after="60" w:afterAutospacing="0"/>
              <w:rPr>
                <w:rStyle w:val="ms-rtethemefontface-21"/>
                <w:color w:val="000000" w:themeColor="text1"/>
                <w:sz w:val="20"/>
                <w:szCs w:val="20"/>
                <w:lang w:val="en-GB"/>
              </w:rPr>
            </w:pPr>
            <w:r w:rsidRPr="00FF513D">
              <w:rPr>
                <w:rStyle w:val="ms-rtethemefontface-21"/>
                <w:color w:val="000000" w:themeColor="text1"/>
                <w:sz w:val="20"/>
                <w:szCs w:val="20"/>
                <w:lang w:val="en-GB"/>
              </w:rPr>
              <w:t>CPHFD</w:t>
            </w:r>
          </w:p>
        </w:tc>
      </w:tr>
      <w:tr w:rsidR="002B4A93" w:rsidRPr="00FF513D" w14:paraId="1D79CE89" w14:textId="77777777" w:rsidTr="003A1177">
        <w:tc>
          <w:tcPr>
            <w:tcW w:w="3369" w:type="dxa"/>
            <w:shd w:val="clear" w:color="auto" w:fill="auto"/>
          </w:tcPr>
          <w:p w14:paraId="3C8CAC10"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SCM Document:</w:t>
            </w:r>
          </w:p>
        </w:tc>
        <w:tc>
          <w:tcPr>
            <w:tcW w:w="3402" w:type="dxa"/>
            <w:shd w:val="clear" w:color="auto" w:fill="auto"/>
          </w:tcPr>
          <w:p w14:paraId="7BB1C8FC" w14:textId="3F465352" w:rsidR="002B4A93" w:rsidRPr="00FF513D" w:rsidRDefault="00186D51"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sascargo.com</w:t>
            </w:r>
            <w:r w:rsidR="002B4A93" w:rsidRPr="00FF513D">
              <w:rPr>
                <w:rStyle w:val="ms-rtethemefontface-21"/>
                <w:b/>
                <w:color w:val="000000" w:themeColor="text1"/>
                <w:sz w:val="20"/>
                <w:szCs w:val="20"/>
                <w:lang w:val="en-GB"/>
              </w:rPr>
              <w:t>:</w:t>
            </w:r>
          </w:p>
        </w:tc>
        <w:tc>
          <w:tcPr>
            <w:tcW w:w="2245" w:type="dxa"/>
            <w:shd w:val="clear" w:color="auto" w:fill="auto"/>
          </w:tcPr>
          <w:p w14:paraId="6E787051" w14:textId="77777777" w:rsidR="002B4A93" w:rsidRPr="00FF513D" w:rsidRDefault="002B4A93" w:rsidP="003A1177">
            <w:pPr>
              <w:pStyle w:val="BlockText"/>
              <w:spacing w:before="60" w:beforeAutospacing="0" w:after="60" w:afterAutospacing="0"/>
              <w:rPr>
                <w:rStyle w:val="ms-rtethemefontface-21"/>
                <w:b/>
                <w:color w:val="000000" w:themeColor="text1"/>
                <w:sz w:val="20"/>
                <w:szCs w:val="20"/>
                <w:lang w:val="en-GB"/>
              </w:rPr>
            </w:pPr>
            <w:r w:rsidRPr="00FF513D">
              <w:rPr>
                <w:rStyle w:val="ms-rtethemefontface-21"/>
                <w:b/>
                <w:color w:val="000000" w:themeColor="text1"/>
                <w:sz w:val="20"/>
                <w:szCs w:val="20"/>
                <w:lang w:val="en-GB"/>
              </w:rPr>
              <w:t>Live Document:</w:t>
            </w:r>
          </w:p>
        </w:tc>
      </w:tr>
      <w:tr w:rsidR="002B4A93" w:rsidRPr="008316ED" w14:paraId="5222F740" w14:textId="77777777" w:rsidTr="003A1177">
        <w:tc>
          <w:tcPr>
            <w:tcW w:w="3369" w:type="dxa"/>
            <w:shd w:val="clear" w:color="auto" w:fill="auto"/>
          </w:tcPr>
          <w:p w14:paraId="64F52207" w14:textId="7E160DD4" w:rsidR="002B4A93" w:rsidRPr="00FF513D" w:rsidRDefault="00513A88" w:rsidP="003A1177">
            <w:pPr>
              <w:pStyle w:val="BlockText"/>
              <w:spacing w:before="60" w:beforeAutospacing="0" w:after="60" w:afterAutospacing="0"/>
              <w:rPr>
                <w:rStyle w:val="ms-rtethemefontface-21"/>
                <w:color w:val="000000" w:themeColor="text1"/>
                <w:sz w:val="20"/>
                <w:szCs w:val="20"/>
                <w:lang w:val="en-GB"/>
              </w:rPr>
            </w:pPr>
            <w:r w:rsidRPr="00FF513D">
              <w:rPr>
                <w:rStyle w:val="ms-rtethemefontface-21"/>
                <w:color w:val="000000" w:themeColor="text1"/>
                <w:sz w:val="20"/>
                <w:szCs w:val="20"/>
                <w:lang w:val="en-GB"/>
              </w:rPr>
              <w:t>Yes</w:t>
            </w:r>
          </w:p>
        </w:tc>
        <w:tc>
          <w:tcPr>
            <w:tcW w:w="3402" w:type="dxa"/>
            <w:shd w:val="clear" w:color="auto" w:fill="auto"/>
          </w:tcPr>
          <w:p w14:paraId="2B275297" w14:textId="17B63692" w:rsidR="002B4A93" w:rsidRPr="00FF513D" w:rsidRDefault="00513A88" w:rsidP="003A1177">
            <w:pPr>
              <w:pStyle w:val="BlockText"/>
              <w:spacing w:before="60" w:beforeAutospacing="0" w:after="60" w:afterAutospacing="0"/>
              <w:rPr>
                <w:rStyle w:val="ms-rtethemefontface-21"/>
                <w:color w:val="000000" w:themeColor="text1"/>
                <w:sz w:val="20"/>
                <w:szCs w:val="20"/>
                <w:lang w:val="en-GB"/>
              </w:rPr>
            </w:pPr>
            <w:r w:rsidRPr="00FF513D">
              <w:rPr>
                <w:rStyle w:val="ms-rtethemefontface-21"/>
                <w:color w:val="000000" w:themeColor="text1"/>
                <w:sz w:val="20"/>
                <w:szCs w:val="20"/>
                <w:lang w:val="en-GB"/>
              </w:rPr>
              <w:t>Yes</w:t>
            </w:r>
          </w:p>
        </w:tc>
        <w:tc>
          <w:tcPr>
            <w:tcW w:w="2245" w:type="dxa"/>
            <w:shd w:val="clear" w:color="auto" w:fill="auto"/>
          </w:tcPr>
          <w:p w14:paraId="1E9841D9" w14:textId="0D8DDF5E" w:rsidR="002B4A93" w:rsidRPr="008316ED" w:rsidRDefault="00513A88" w:rsidP="003A1177">
            <w:pPr>
              <w:pStyle w:val="BlockText"/>
              <w:spacing w:before="60" w:beforeAutospacing="0" w:after="60" w:afterAutospacing="0"/>
              <w:rPr>
                <w:rStyle w:val="ms-rtethemefontface-21"/>
                <w:color w:val="000000" w:themeColor="text1"/>
                <w:sz w:val="20"/>
                <w:szCs w:val="20"/>
                <w:lang w:val="en-GB"/>
              </w:rPr>
            </w:pPr>
            <w:r w:rsidRPr="00FF513D">
              <w:rPr>
                <w:rStyle w:val="ms-rtethemefontface-21"/>
                <w:color w:val="000000" w:themeColor="text1"/>
                <w:sz w:val="20"/>
                <w:szCs w:val="20"/>
                <w:lang w:val="en-GB"/>
              </w:rPr>
              <w:t>Yes</w:t>
            </w:r>
          </w:p>
        </w:tc>
      </w:tr>
    </w:tbl>
    <w:p w14:paraId="22742ECA" w14:textId="77777777" w:rsidR="002B4A93" w:rsidRPr="006A216E" w:rsidRDefault="002B4A93" w:rsidP="002B4A93">
      <w:pPr>
        <w:pStyle w:val="NoSpacing"/>
      </w:pPr>
    </w:p>
    <w:p w14:paraId="120DAF68" w14:textId="0B70BDC3" w:rsidR="00C36FE4" w:rsidRPr="00513A88" w:rsidRDefault="00C36FE4" w:rsidP="00513A88">
      <w:pPr>
        <w:ind w:firstLine="1304"/>
      </w:pPr>
    </w:p>
    <w:sectPr w:rsidR="00C36FE4" w:rsidRPr="00513A88" w:rsidSect="00186D51">
      <w:headerReference w:type="default" r:id="rId13"/>
      <w:footerReference w:type="default" r:id="rId14"/>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BC39" w14:textId="77777777" w:rsidR="008C6D93" w:rsidRDefault="008C6D93" w:rsidP="00E61F1D">
      <w:pPr>
        <w:spacing w:after="0" w:line="240" w:lineRule="auto"/>
      </w:pPr>
      <w:r>
        <w:separator/>
      </w:r>
    </w:p>
  </w:endnote>
  <w:endnote w:type="continuationSeparator" w:id="0">
    <w:p w14:paraId="401288BF" w14:textId="77777777" w:rsidR="008C6D93" w:rsidRDefault="008C6D93"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432" w14:textId="041720A3" w:rsidR="002B4A93" w:rsidRDefault="002B4A93" w:rsidP="002B4A93">
    <w:r>
      <w:rPr>
        <w:sz w:val="20"/>
        <w:szCs w:val="20"/>
      </w:rPr>
      <w:t xml:space="preserve">Effective date: </w:t>
    </w:r>
    <w:r w:rsidR="009817F5">
      <w:rPr>
        <w:sz w:val="20"/>
        <w:szCs w:val="20"/>
      </w:rPr>
      <w:t>01</w:t>
    </w:r>
    <w:r w:rsidR="00473103">
      <w:rPr>
        <w:sz w:val="20"/>
        <w:szCs w:val="20"/>
      </w:rPr>
      <w:t>MAR202</w:t>
    </w:r>
    <w:r w:rsidR="001A7A0E">
      <w:rPr>
        <w:sz w:val="20"/>
        <w:szCs w:val="20"/>
      </w:rPr>
      <w:t>1</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321BDA">
          <w:rPr>
            <w:noProof/>
            <w:sz w:val="20"/>
            <w:szCs w:val="20"/>
          </w:rPr>
          <w:t>4</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321BDA">
          <w:rPr>
            <w:noProof/>
            <w:sz w:val="20"/>
            <w:szCs w:val="20"/>
          </w:rPr>
          <w:t>5</w:t>
        </w:r>
        <w:r w:rsidRPr="008316ED">
          <w:rPr>
            <w:noProof/>
            <w:sz w:val="20"/>
            <w:szCs w:val="20"/>
          </w:rPr>
          <w:fldChar w:fldCharType="end"/>
        </w:r>
      </w:sdtContent>
    </w:sdt>
  </w:p>
  <w:p w14:paraId="336D26F0" w14:textId="0DFED25A" w:rsidR="0099613E" w:rsidRPr="00816BF9" w:rsidRDefault="00186D51" w:rsidP="002B4A93">
    <w:pPr>
      <w:pStyle w:val="Footer"/>
      <w:rPr>
        <w:color w:val="000000" w:themeColor="text1"/>
        <w:sz w:val="16"/>
        <w:szCs w:val="16"/>
      </w:rPr>
    </w:pPr>
    <w:r w:rsidRPr="00816BF9">
      <w:rPr>
        <w:color w:val="000000" w:themeColor="text1"/>
        <w:sz w:val="16"/>
        <w:szCs w:val="16"/>
      </w:rPr>
      <w:t xml:space="preserve">UNCONTROLLED </w:t>
    </w:r>
    <w:r w:rsidR="009C3C9F">
      <w:rPr>
        <w:color w:val="000000" w:themeColor="text1"/>
        <w:sz w:val="16"/>
        <w:szCs w:val="16"/>
      </w:rPr>
      <w:t xml:space="preserve">COPY </w:t>
    </w:r>
    <w:r w:rsidRPr="00816BF9">
      <w:rPr>
        <w:color w:val="000000" w:themeColor="text1"/>
        <w:sz w:val="16"/>
        <w:szCs w:val="16"/>
      </w:rPr>
      <w:t>WHEN PRINTED</w:t>
    </w:r>
    <w:r w:rsidR="001E3799">
      <w:rPr>
        <w:color w:val="000000" w:themeColor="text1"/>
        <w:sz w:val="16"/>
        <w:szCs w:val="16"/>
      </w:rPr>
      <w:t xml:space="preserve"> OR DOWNLOADED</w:t>
    </w:r>
    <w:r w:rsidR="009C3C9F">
      <w:rPr>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9C4F" w14:textId="77777777" w:rsidR="008C6D93" w:rsidRDefault="008C6D93" w:rsidP="00E61F1D">
      <w:pPr>
        <w:spacing w:after="0" w:line="240" w:lineRule="auto"/>
      </w:pPr>
      <w:r>
        <w:separator/>
      </w:r>
    </w:p>
  </w:footnote>
  <w:footnote w:type="continuationSeparator" w:id="0">
    <w:p w14:paraId="57D49F51" w14:textId="77777777" w:rsidR="008C6D93" w:rsidRDefault="008C6D93"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2B4A93" w:rsidRPr="007F1D1E" w:rsidRDefault="002B4A93" w:rsidP="002B4A93">
    <w:pPr>
      <w:pStyle w:val="Header"/>
      <w:tabs>
        <w:tab w:val="left" w:pos="4253"/>
      </w:tabs>
      <w:rPr>
        <w:sz w:val="24"/>
        <w:szCs w:val="24"/>
      </w:rPr>
    </w:pPr>
    <w:r>
      <w:rPr>
        <w:sz w:val="24"/>
        <w:szCs w:val="24"/>
        <w:lang w:val="da-DK" w:eastAsia="da-DK"/>
      </w:rPr>
      <w:drawing>
        <wp:anchor distT="0" distB="0" distL="114300" distR="114300" simplePos="0" relativeHeight="251669504"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6065CDBB" w:rsidR="002B4A93" w:rsidRPr="00BF40E1" w:rsidRDefault="00BF75F9" w:rsidP="002B4A93">
    <w:pPr>
      <w:pStyle w:val="Header"/>
      <w:tabs>
        <w:tab w:val="left" w:pos="4253"/>
      </w:tabs>
      <w:jc w:val="right"/>
      <w:rPr>
        <w:sz w:val="28"/>
        <w:szCs w:val="28"/>
      </w:rPr>
    </w:pPr>
    <w:r>
      <w:rPr>
        <w:sz w:val="28"/>
        <w:szCs w:val="28"/>
      </w:rPr>
      <w:t>A3</w:t>
    </w:r>
    <w:r w:rsidR="00791AD0">
      <w:rPr>
        <w:sz w:val="28"/>
        <w:szCs w:val="28"/>
      </w:rPr>
      <w:t>5</w:t>
    </w:r>
    <w:r>
      <w:rPr>
        <w:sz w:val="28"/>
        <w:szCs w:val="28"/>
      </w:rPr>
      <w:t>0</w:t>
    </w:r>
    <w:r w:rsidR="002B4A93">
      <w:rPr>
        <w:rStyle w:val="ms-wikipagenameeditor-display"/>
        <w:rFonts w:ascii="Verdana" w:hAnsi="Verdana"/>
        <w:color w:val="676767"/>
      </w:rPr>
      <w:t xml:space="preserve"> </w:t>
    </w:r>
    <w:r w:rsidR="002B4A93" w:rsidRPr="00F81E7D">
      <w:rPr>
        <w:sz w:val="28"/>
        <w:szCs w:val="28"/>
      </w:rPr>
      <w:t xml:space="preserve"> </w:t>
    </w:r>
  </w:p>
  <w:p w14:paraId="65F42636" w14:textId="77777777" w:rsidR="002B4A93" w:rsidRPr="007F1D1E" w:rsidRDefault="002B4A93" w:rsidP="002B4A93">
    <w:pPr>
      <w:pStyle w:val="Header"/>
      <w:pBdr>
        <w:bottom w:val="single" w:sz="6" w:space="1" w:color="auto"/>
      </w:pBdr>
      <w:tabs>
        <w:tab w:val="left" w:pos="4253"/>
      </w:tabs>
      <w:jc w:val="center"/>
      <w:rPr>
        <w:sz w:val="24"/>
        <w:szCs w:val="24"/>
      </w:rPr>
    </w:pPr>
  </w:p>
  <w:p w14:paraId="626ACD2B" w14:textId="77777777" w:rsidR="002B4A93" w:rsidRPr="007F1D1E" w:rsidRDefault="002B4A93" w:rsidP="002B4A93">
    <w:pPr>
      <w:pStyle w:val="Header"/>
      <w:tabs>
        <w:tab w:val="left" w:pos="4253"/>
      </w:tabs>
      <w:jc w:val="center"/>
      <w:rPr>
        <w:sz w:val="24"/>
        <w:szCs w:val="24"/>
      </w:rPr>
    </w:pPr>
  </w:p>
  <w:p w14:paraId="364DC583" w14:textId="77777777" w:rsidR="0099613E" w:rsidRDefault="00DC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FB5"/>
    <w:multiLevelType w:val="multilevel"/>
    <w:tmpl w:val="171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46196"/>
    <w:multiLevelType w:val="multilevel"/>
    <w:tmpl w:val="E3F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A513F"/>
    <w:multiLevelType w:val="hybridMultilevel"/>
    <w:tmpl w:val="2E7CB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E70598F"/>
    <w:multiLevelType w:val="hybridMultilevel"/>
    <w:tmpl w:val="34923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w3sC+qwk+f7yJja2fOwztdbLRrZ3vKR48fK9XBumIGY8urjbKy8eUoiI0PfiNLkJL6bqcNlDATb6etKCiGuhIQ==" w:salt="9PjV3M4Iiq5RbqwLOvAD4w=="/>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12D5B"/>
    <w:rsid w:val="00032CE3"/>
    <w:rsid w:val="00070C19"/>
    <w:rsid w:val="00071372"/>
    <w:rsid w:val="000717E9"/>
    <w:rsid w:val="00073D8A"/>
    <w:rsid w:val="000B0A4A"/>
    <w:rsid w:val="000D141C"/>
    <w:rsid w:val="000E1F15"/>
    <w:rsid w:val="000F4CA3"/>
    <w:rsid w:val="00100F2D"/>
    <w:rsid w:val="00122617"/>
    <w:rsid w:val="001375D8"/>
    <w:rsid w:val="001839DB"/>
    <w:rsid w:val="00183A95"/>
    <w:rsid w:val="00186D51"/>
    <w:rsid w:val="001875E3"/>
    <w:rsid w:val="001A09A8"/>
    <w:rsid w:val="001A7A0E"/>
    <w:rsid w:val="001C4836"/>
    <w:rsid w:val="001D6A35"/>
    <w:rsid w:val="001E20BD"/>
    <w:rsid w:val="001E3799"/>
    <w:rsid w:val="001E77BA"/>
    <w:rsid w:val="001F5CBA"/>
    <w:rsid w:val="00211535"/>
    <w:rsid w:val="00214447"/>
    <w:rsid w:val="002241A0"/>
    <w:rsid w:val="002436DB"/>
    <w:rsid w:val="00264023"/>
    <w:rsid w:val="00277536"/>
    <w:rsid w:val="00282A29"/>
    <w:rsid w:val="002963A8"/>
    <w:rsid w:val="002A205D"/>
    <w:rsid w:val="002A3AD6"/>
    <w:rsid w:val="002A6A7B"/>
    <w:rsid w:val="002B4A93"/>
    <w:rsid w:val="002C1CE3"/>
    <w:rsid w:val="002D3371"/>
    <w:rsid w:val="002E0705"/>
    <w:rsid w:val="002E554A"/>
    <w:rsid w:val="002F42C1"/>
    <w:rsid w:val="003148DC"/>
    <w:rsid w:val="00321BDA"/>
    <w:rsid w:val="00322AD2"/>
    <w:rsid w:val="00364E81"/>
    <w:rsid w:val="00365DBA"/>
    <w:rsid w:val="00366979"/>
    <w:rsid w:val="003801B5"/>
    <w:rsid w:val="00381F10"/>
    <w:rsid w:val="003A03FF"/>
    <w:rsid w:val="003A0AC0"/>
    <w:rsid w:val="003D5B21"/>
    <w:rsid w:val="00405851"/>
    <w:rsid w:val="00407E70"/>
    <w:rsid w:val="00423C85"/>
    <w:rsid w:val="00432D85"/>
    <w:rsid w:val="00462B06"/>
    <w:rsid w:val="00473103"/>
    <w:rsid w:val="00475C2C"/>
    <w:rsid w:val="00480CBF"/>
    <w:rsid w:val="004920E6"/>
    <w:rsid w:val="00493FA4"/>
    <w:rsid w:val="004A3184"/>
    <w:rsid w:val="004B573F"/>
    <w:rsid w:val="004E1018"/>
    <w:rsid w:val="00513A88"/>
    <w:rsid w:val="005150FB"/>
    <w:rsid w:val="0052250A"/>
    <w:rsid w:val="0053142B"/>
    <w:rsid w:val="00560DBC"/>
    <w:rsid w:val="00582F7A"/>
    <w:rsid w:val="00591C91"/>
    <w:rsid w:val="005A68A0"/>
    <w:rsid w:val="005B56A4"/>
    <w:rsid w:val="00616E14"/>
    <w:rsid w:val="00620D58"/>
    <w:rsid w:val="006508C1"/>
    <w:rsid w:val="00683F31"/>
    <w:rsid w:val="006F3A0A"/>
    <w:rsid w:val="00703AD8"/>
    <w:rsid w:val="0072724A"/>
    <w:rsid w:val="00734B22"/>
    <w:rsid w:val="00747C07"/>
    <w:rsid w:val="007616EA"/>
    <w:rsid w:val="00775660"/>
    <w:rsid w:val="00775864"/>
    <w:rsid w:val="00777276"/>
    <w:rsid w:val="00791AD0"/>
    <w:rsid w:val="00791CB6"/>
    <w:rsid w:val="007B48F4"/>
    <w:rsid w:val="007C1A21"/>
    <w:rsid w:val="007D6A71"/>
    <w:rsid w:val="00811A22"/>
    <w:rsid w:val="00816BF9"/>
    <w:rsid w:val="00857C7B"/>
    <w:rsid w:val="00862398"/>
    <w:rsid w:val="00867F7C"/>
    <w:rsid w:val="008A2830"/>
    <w:rsid w:val="008A4342"/>
    <w:rsid w:val="008C4397"/>
    <w:rsid w:val="008C6D93"/>
    <w:rsid w:val="009373B6"/>
    <w:rsid w:val="0097295A"/>
    <w:rsid w:val="009817F5"/>
    <w:rsid w:val="009A0EF8"/>
    <w:rsid w:val="009B6836"/>
    <w:rsid w:val="009C273B"/>
    <w:rsid w:val="009C3C9F"/>
    <w:rsid w:val="009C4752"/>
    <w:rsid w:val="009D0583"/>
    <w:rsid w:val="009D3A25"/>
    <w:rsid w:val="009E7C9F"/>
    <w:rsid w:val="00A168AA"/>
    <w:rsid w:val="00A327B8"/>
    <w:rsid w:val="00A46F14"/>
    <w:rsid w:val="00A66B92"/>
    <w:rsid w:val="00A86F16"/>
    <w:rsid w:val="00AD283B"/>
    <w:rsid w:val="00AD46F7"/>
    <w:rsid w:val="00B16DAE"/>
    <w:rsid w:val="00B2332E"/>
    <w:rsid w:val="00B46170"/>
    <w:rsid w:val="00B5443E"/>
    <w:rsid w:val="00B54624"/>
    <w:rsid w:val="00B929EE"/>
    <w:rsid w:val="00BA4CD8"/>
    <w:rsid w:val="00BA7AE0"/>
    <w:rsid w:val="00BB1069"/>
    <w:rsid w:val="00BC5489"/>
    <w:rsid w:val="00BC5560"/>
    <w:rsid w:val="00BF4443"/>
    <w:rsid w:val="00BF75F9"/>
    <w:rsid w:val="00C36FE4"/>
    <w:rsid w:val="00C553EB"/>
    <w:rsid w:val="00C554FF"/>
    <w:rsid w:val="00C85872"/>
    <w:rsid w:val="00CE2BE6"/>
    <w:rsid w:val="00CE66CF"/>
    <w:rsid w:val="00CF0689"/>
    <w:rsid w:val="00D509EC"/>
    <w:rsid w:val="00D53597"/>
    <w:rsid w:val="00D7461F"/>
    <w:rsid w:val="00D904F5"/>
    <w:rsid w:val="00DD3105"/>
    <w:rsid w:val="00E042A1"/>
    <w:rsid w:val="00E204CD"/>
    <w:rsid w:val="00E55A39"/>
    <w:rsid w:val="00E61F1D"/>
    <w:rsid w:val="00E9546C"/>
    <w:rsid w:val="00ED7490"/>
    <w:rsid w:val="00EE51E0"/>
    <w:rsid w:val="00F223BE"/>
    <w:rsid w:val="00F24979"/>
    <w:rsid w:val="00F537F2"/>
    <w:rsid w:val="00F92270"/>
    <w:rsid w:val="00F92AE6"/>
    <w:rsid w:val="00FE0AC8"/>
    <w:rsid w:val="00FE3D17"/>
    <w:rsid w:val="00FF513D"/>
    <w:rsid w:val="00FF7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character" w:styleId="Hyperlink">
    <w:name w:val="Hyperlink"/>
    <w:basedOn w:val="DefaultParagraphFont"/>
    <w:uiPriority w:val="99"/>
    <w:unhideWhenUsed/>
    <w:rsid w:val="00703AD8"/>
    <w:rPr>
      <w:color w:val="000066" w:themeColor="hyperlink"/>
      <w:u w:val="single"/>
    </w:rPr>
  </w:style>
  <w:style w:type="paragraph" w:styleId="BalloonText">
    <w:name w:val="Balloon Text"/>
    <w:basedOn w:val="Normal"/>
    <w:link w:val="BalloonTextChar"/>
    <w:uiPriority w:val="99"/>
    <w:semiHidden/>
    <w:unhideWhenUsed/>
    <w:rsid w:val="00791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D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2021-02-28T23:00:00+00:00</Effective_x0020_date>
    <Live_x0020_document xmlns="b40798d1-d7ec-4430-a8dc-0d9eb60de92c">true</Live_x0020_document>
    <sascargo_x002e_com xmlns="b40798d1-d7ec-4430-a8dc-0d9eb60de92c">true</sascargo_x002e_com>
    <Review_x0020_date xmlns="b40798d1-d7ec-4430-a8dc-0d9eb60de92c">2023-02-14T23:00:00+00:00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DYCY2TCMMN7V-1166716329-546</_dlc_DocId>
    <_dlc_DocIdUrl xmlns="b566a694-fb43-41a5-ab82-e6fe3cc5c90a">
      <Url>https://scandinavianairlinessystem.sharepoint.com/sites/S00511/SCM/_layouts/15/DocIdRedir.aspx?ID=DYCY2TCMMN7V-1166716329-546</Url>
      <Description>DYCY2TCMMN7V-1166716329-546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6E021A-0268-4708-BB56-C576C84F242D}">
  <ds:schemaRefs>
    <ds:schemaRef ds:uri="http://schemas.openxmlformats.org/officeDocument/2006/bibliography"/>
  </ds:schemaRefs>
</ds:datastoreItem>
</file>

<file path=customXml/itemProps2.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3.xml><?xml version="1.0" encoding="utf-8"?>
<ds:datastoreItem xmlns:ds="http://schemas.openxmlformats.org/officeDocument/2006/customXml" ds:itemID="{62DCB694-5E6F-4080-AA03-217EF534EFC0}">
  <ds:schemaRefs>
    <ds:schemaRef ds:uri="b566a694-fb43-41a5-ab82-e6fe3cc5c90a"/>
    <ds:schemaRef ds:uri="http://www.w3.org/XML/1998/namespace"/>
    <ds:schemaRef ds:uri="http://schemas.microsoft.com/sharepoint/v3"/>
    <ds:schemaRef ds:uri="http://purl.org/dc/elements/1.1/"/>
    <ds:schemaRef ds:uri="ac027d2c-aa4e-4e4c-8e92-955cf15414c4"/>
    <ds:schemaRef ds:uri="http://schemas.microsoft.com/office/infopath/2007/PartnerControls"/>
    <ds:schemaRef ds:uri="http://schemas.openxmlformats.org/package/2006/metadata/core-properties"/>
    <ds:schemaRef ds:uri="b40798d1-d7ec-4430-a8dc-0d9eb60de92c"/>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743EB4C2-FC0A-4B4A-BF4F-51D43723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65A0CD-EFED-4759-8B46-FF839B7234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1368</Words>
  <Characters>8349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19</cp:revision>
  <cp:lastPrinted>2021-03-12T07:45:00Z</cp:lastPrinted>
  <dcterms:created xsi:type="dcterms:W3CDTF">2021-03-02T12:47:00Z</dcterms:created>
  <dcterms:modified xsi:type="dcterms:W3CDTF">2023-02-15T08:19:00Z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28227fd1-b5ef-4fb1-9f0c-fbb71d655782</vt:lpwstr>
  </property>
</Properties>
</file>